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CE0C6" w14:textId="2A4A32C0" w:rsidR="00EE14B8" w:rsidRPr="00E1779F" w:rsidRDefault="008B6E87" w:rsidP="00E54F76">
      <w:pPr>
        <w:spacing w:after="0" w:line="375" w:lineRule="exact"/>
        <w:rPr>
          <w:rFonts w:eastAsia="Times New Roman" w:cs="Times New Roman"/>
          <w:bCs/>
          <w:iCs/>
          <w:sz w:val="28"/>
          <w:szCs w:val="28"/>
        </w:rPr>
      </w:pPr>
      <w:r>
        <w:rPr>
          <w:rFonts w:eastAsia="Times New Roman" w:cs="Arial"/>
          <w:noProof/>
          <w:szCs w:val="20"/>
          <w:lang w:eastAsia="fr-FR"/>
        </w:rPr>
        <w:drawing>
          <wp:anchor distT="0" distB="0" distL="114300" distR="114300" simplePos="0" relativeHeight="251658240" behindDoc="0" locked="0" layoutInCell="1" allowOverlap="1" wp14:anchorId="1FCD1E46" wp14:editId="2B6CCB70">
            <wp:simplePos x="0" y="0"/>
            <wp:positionH relativeFrom="margin">
              <wp:posOffset>360045</wp:posOffset>
            </wp:positionH>
            <wp:positionV relativeFrom="paragraph">
              <wp:posOffset>142240</wp:posOffset>
            </wp:positionV>
            <wp:extent cx="1895475" cy="18759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875968"/>
                    </a:xfrm>
                    <a:prstGeom prst="rect">
                      <a:avLst/>
                    </a:prstGeom>
                    <a:noFill/>
                  </pic:spPr>
                </pic:pic>
              </a:graphicData>
            </a:graphic>
            <wp14:sizeRelH relativeFrom="margin">
              <wp14:pctWidth>0</wp14:pctWidth>
            </wp14:sizeRelH>
            <wp14:sizeRelV relativeFrom="margin">
              <wp14:pctHeight>0</wp14:pctHeight>
            </wp14:sizeRelV>
          </wp:anchor>
        </w:drawing>
      </w:r>
    </w:p>
    <w:p w14:paraId="72C20F39" w14:textId="7B89AC37" w:rsidR="00225CF0" w:rsidRPr="00E1779F" w:rsidRDefault="00F95AD6" w:rsidP="00EE14B8">
      <w:pPr>
        <w:spacing w:after="0" w:line="375" w:lineRule="exact"/>
        <w:jc w:val="center"/>
        <w:rPr>
          <w:rFonts w:eastAsia="Times New Roman" w:cs="Times New Roman"/>
          <w:b/>
          <w:bCs/>
          <w:iCs/>
          <w:sz w:val="36"/>
          <w:szCs w:val="28"/>
        </w:rPr>
      </w:pPr>
      <w:r>
        <w:rPr>
          <w:rFonts w:eastAsia="Times New Roman" w:cs="Times New Roman"/>
          <w:b/>
          <w:bCs/>
          <w:iCs/>
          <w:noProof/>
          <w:sz w:val="36"/>
          <w:szCs w:val="28"/>
        </w:rPr>
        <w:drawing>
          <wp:anchor distT="0" distB="0" distL="114300" distR="114300" simplePos="0" relativeHeight="251658241" behindDoc="0" locked="0" layoutInCell="1" allowOverlap="1" wp14:anchorId="17567C39" wp14:editId="0091827C">
            <wp:simplePos x="0" y="0"/>
            <wp:positionH relativeFrom="margin">
              <wp:posOffset>4136390</wp:posOffset>
            </wp:positionH>
            <wp:positionV relativeFrom="margin">
              <wp:posOffset>278130</wp:posOffset>
            </wp:positionV>
            <wp:extent cx="1619250" cy="1619250"/>
            <wp:effectExtent l="0" t="0" r="0" b="0"/>
            <wp:wrapSquare wrapText="bothSides"/>
            <wp:docPr id="1935334453" name="Image 4" descr="Une image contenant texte, logo, Graphiqu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34453" name="Image 4" descr="Une image contenant texte, logo, Graphique, Police&#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margin">
              <wp14:pctWidth>0</wp14:pctWidth>
            </wp14:sizeRelH>
            <wp14:sizeRelV relativeFrom="margin">
              <wp14:pctHeight>0</wp14:pctHeight>
            </wp14:sizeRelV>
          </wp:anchor>
        </w:drawing>
      </w:r>
    </w:p>
    <w:p w14:paraId="3BB817F6" w14:textId="56269C1B" w:rsidR="008B6E87" w:rsidRDefault="008B6E87" w:rsidP="00EE14B8">
      <w:pPr>
        <w:spacing w:after="0" w:line="375" w:lineRule="exact"/>
        <w:jc w:val="center"/>
        <w:rPr>
          <w:rFonts w:eastAsia="Times New Roman" w:cs="Times New Roman"/>
          <w:b/>
          <w:bCs/>
          <w:iCs/>
          <w:sz w:val="36"/>
          <w:szCs w:val="28"/>
        </w:rPr>
      </w:pPr>
    </w:p>
    <w:p w14:paraId="516EDCF6" w14:textId="77777777" w:rsidR="008B6E87" w:rsidRDefault="008B6E87" w:rsidP="00EE14B8">
      <w:pPr>
        <w:spacing w:after="0" w:line="375" w:lineRule="exact"/>
        <w:jc w:val="center"/>
        <w:rPr>
          <w:rFonts w:eastAsia="Times New Roman" w:cs="Times New Roman"/>
          <w:b/>
          <w:bCs/>
          <w:iCs/>
          <w:sz w:val="36"/>
          <w:szCs w:val="28"/>
        </w:rPr>
      </w:pPr>
    </w:p>
    <w:p w14:paraId="4B8B257E" w14:textId="77777777" w:rsidR="008B6E87" w:rsidRDefault="008B6E87" w:rsidP="00EE14B8">
      <w:pPr>
        <w:spacing w:after="0" w:line="375" w:lineRule="exact"/>
        <w:jc w:val="center"/>
        <w:rPr>
          <w:rFonts w:eastAsia="Times New Roman" w:cs="Times New Roman"/>
          <w:b/>
          <w:bCs/>
          <w:iCs/>
          <w:sz w:val="36"/>
          <w:szCs w:val="28"/>
        </w:rPr>
      </w:pPr>
    </w:p>
    <w:p w14:paraId="511553AC" w14:textId="10A686E3" w:rsidR="008B6E87" w:rsidRDefault="001E0739" w:rsidP="00D2674E">
      <w:pPr>
        <w:spacing w:after="0" w:line="375" w:lineRule="exact"/>
        <w:jc w:val="center"/>
        <w:rPr>
          <w:rFonts w:eastAsia="Times New Roman" w:cs="Times New Roman"/>
          <w:b/>
          <w:bCs/>
          <w:iCs/>
          <w:sz w:val="36"/>
          <w:szCs w:val="28"/>
        </w:rPr>
      </w:pPr>
      <w:r>
        <w:rPr>
          <w:rFonts w:eastAsia="Times New Roman" w:cs="Times New Roman"/>
          <w:b/>
          <w:bCs/>
          <w:iCs/>
          <w:sz w:val="36"/>
          <w:szCs w:val="28"/>
        </w:rPr>
        <w:tab/>
      </w:r>
    </w:p>
    <w:p w14:paraId="09A4444B" w14:textId="77777777" w:rsidR="008B6E87" w:rsidRDefault="008B6E87" w:rsidP="00EE14B8">
      <w:pPr>
        <w:spacing w:after="0" w:line="375" w:lineRule="exact"/>
        <w:jc w:val="center"/>
        <w:rPr>
          <w:rFonts w:eastAsia="Times New Roman" w:cs="Times New Roman"/>
          <w:b/>
          <w:bCs/>
          <w:iCs/>
          <w:sz w:val="36"/>
          <w:szCs w:val="28"/>
        </w:rPr>
      </w:pPr>
    </w:p>
    <w:p w14:paraId="1412A59B" w14:textId="77777777" w:rsidR="008B6E87" w:rsidRDefault="008B6E87" w:rsidP="00EE14B8">
      <w:pPr>
        <w:spacing w:after="0" w:line="375" w:lineRule="exact"/>
        <w:jc w:val="center"/>
        <w:rPr>
          <w:rFonts w:eastAsia="Times New Roman" w:cs="Times New Roman"/>
          <w:b/>
          <w:bCs/>
          <w:iCs/>
          <w:sz w:val="36"/>
          <w:szCs w:val="28"/>
        </w:rPr>
      </w:pPr>
    </w:p>
    <w:p w14:paraId="712D7069" w14:textId="77777777" w:rsidR="008B6E87" w:rsidRDefault="008B6E87" w:rsidP="00EE14B8">
      <w:pPr>
        <w:spacing w:after="0" w:line="375" w:lineRule="exact"/>
        <w:jc w:val="center"/>
        <w:rPr>
          <w:rFonts w:eastAsia="Times New Roman" w:cs="Times New Roman"/>
          <w:b/>
          <w:bCs/>
          <w:iCs/>
          <w:sz w:val="36"/>
          <w:szCs w:val="28"/>
        </w:rPr>
      </w:pPr>
    </w:p>
    <w:p w14:paraId="7E6BDA0C" w14:textId="6B286A1F" w:rsidR="00830EFE" w:rsidRPr="0062649B" w:rsidRDefault="009F39D9" w:rsidP="00EE14B8">
      <w:pPr>
        <w:spacing w:after="0" w:line="375" w:lineRule="exact"/>
        <w:jc w:val="center"/>
        <w:rPr>
          <w:rFonts w:eastAsia="Times New Roman" w:cs="Times New Roman"/>
          <w:b/>
          <w:bCs/>
          <w:iCs/>
          <w:sz w:val="36"/>
          <w:szCs w:val="28"/>
        </w:rPr>
      </w:pPr>
      <w:r>
        <w:rPr>
          <w:rFonts w:eastAsia="Times New Roman" w:cs="Times New Roman"/>
          <w:b/>
          <w:bCs/>
          <w:iCs/>
          <w:sz w:val="36"/>
          <w:szCs w:val="28"/>
        </w:rPr>
        <w:t>P</w:t>
      </w:r>
      <w:r w:rsidRPr="00FF679D">
        <w:rPr>
          <w:rFonts w:eastAsia="Times New Roman" w:cs="Times New Roman"/>
          <w:b/>
          <w:bCs/>
          <w:iCs/>
          <w:sz w:val="36"/>
          <w:szCs w:val="28"/>
        </w:rPr>
        <w:t xml:space="preserve">lan stratégique d’intervention régional </w:t>
      </w:r>
      <w:r w:rsidR="00FF679D">
        <w:rPr>
          <w:rFonts w:eastAsia="Times New Roman" w:cs="Times New Roman"/>
          <w:b/>
          <w:bCs/>
          <w:iCs/>
          <w:sz w:val="36"/>
          <w:szCs w:val="28"/>
        </w:rPr>
        <w:t xml:space="preserve">FEADER </w:t>
      </w:r>
      <w:r w:rsidRPr="00FF679D">
        <w:rPr>
          <w:rFonts w:eastAsia="Times New Roman" w:cs="Times New Roman"/>
          <w:b/>
          <w:bCs/>
          <w:iCs/>
          <w:sz w:val="36"/>
          <w:szCs w:val="28"/>
        </w:rPr>
        <w:t>Guadeloupe</w:t>
      </w:r>
      <w:r>
        <w:rPr>
          <w:rFonts w:eastAsia="Times New Roman" w:cs="Times New Roman"/>
          <w:b/>
          <w:bCs/>
          <w:iCs/>
          <w:sz w:val="36"/>
          <w:szCs w:val="28"/>
        </w:rPr>
        <w:t xml:space="preserve"> </w:t>
      </w:r>
      <w:r w:rsidR="00FF679D">
        <w:rPr>
          <w:rFonts w:eastAsia="Times New Roman" w:cs="Times New Roman"/>
          <w:b/>
          <w:bCs/>
          <w:iCs/>
          <w:sz w:val="36"/>
          <w:szCs w:val="28"/>
        </w:rPr>
        <w:t>2023/2027</w:t>
      </w:r>
    </w:p>
    <w:p w14:paraId="18FCBBB5" w14:textId="6983E8C7" w:rsidR="00035DBE" w:rsidRPr="00FF679D" w:rsidRDefault="00035DBE" w:rsidP="00EE14B8">
      <w:pPr>
        <w:spacing w:after="0" w:line="375" w:lineRule="exact"/>
        <w:jc w:val="center"/>
        <w:rPr>
          <w:rFonts w:eastAsia="Times New Roman" w:cs="Times New Roman"/>
          <w:b/>
          <w:bCs/>
          <w:iCs/>
          <w:sz w:val="36"/>
          <w:szCs w:val="28"/>
        </w:rPr>
      </w:pPr>
    </w:p>
    <w:p w14:paraId="651CE9FA" w14:textId="5755FDF6" w:rsidR="00A6085C" w:rsidRPr="00E1779F" w:rsidRDefault="00A6085C" w:rsidP="00E54F76">
      <w:pPr>
        <w:spacing w:after="0" w:line="375" w:lineRule="exact"/>
        <w:rPr>
          <w:rFonts w:eastAsia="Times New Roman" w:cs="Times New Roman"/>
          <w:bCs/>
          <w:iCs/>
          <w:sz w:val="28"/>
          <w:szCs w:val="28"/>
        </w:rPr>
      </w:pPr>
      <w:r w:rsidRPr="00E1779F">
        <w:rPr>
          <w:rFonts w:eastAsia="Times New Roman" w:cs="Times New Roman"/>
          <w:bCs/>
          <w:iCs/>
          <w:sz w:val="28"/>
          <w:szCs w:val="28"/>
        </w:rPr>
        <w:t xml:space="preserve"> </w:t>
      </w:r>
    </w:p>
    <w:p w14:paraId="72FF56A5" w14:textId="0F9C50A1" w:rsidR="003B5600" w:rsidRDefault="00035DBE" w:rsidP="0048628F">
      <w:pPr>
        <w:spacing w:after="0" w:line="375" w:lineRule="exact"/>
        <w:jc w:val="center"/>
        <w:rPr>
          <w:rStyle w:val="lev"/>
          <w:color w:val="E36C0A" w:themeColor="accent6" w:themeShade="BF"/>
        </w:rPr>
      </w:pPr>
      <w:r w:rsidRPr="003B5600">
        <w:rPr>
          <w:rStyle w:val="lev"/>
          <w:color w:val="E36C0A" w:themeColor="accent6" w:themeShade="BF"/>
        </w:rPr>
        <w:t>APPEL A PROJET</w:t>
      </w:r>
      <w:r w:rsidR="0048628F">
        <w:rPr>
          <w:rStyle w:val="lev"/>
          <w:color w:val="E36C0A" w:themeColor="accent6" w:themeShade="BF"/>
        </w:rPr>
        <w:t xml:space="preserve"> n°</w:t>
      </w:r>
      <w:r w:rsidR="00CE12DC">
        <w:rPr>
          <w:rStyle w:val="lev"/>
          <w:color w:val="E36C0A" w:themeColor="accent6" w:themeShade="BF"/>
        </w:rPr>
        <w:t>1</w:t>
      </w:r>
      <w:r w:rsidR="0048628F">
        <w:rPr>
          <w:rStyle w:val="lev"/>
          <w:color w:val="E36C0A" w:themeColor="accent6" w:themeShade="BF"/>
        </w:rPr>
        <w:t xml:space="preserve"> : </w:t>
      </w:r>
    </w:p>
    <w:p w14:paraId="530EE760" w14:textId="7ACDDF17" w:rsidR="0015723F" w:rsidRPr="003B5600" w:rsidRDefault="0015723F" w:rsidP="0048628F">
      <w:pPr>
        <w:spacing w:after="0" w:line="375" w:lineRule="exact"/>
        <w:jc w:val="center"/>
        <w:rPr>
          <w:rFonts w:eastAsia="Garamond" w:cs="Garamond"/>
          <w:b/>
          <w:bCs/>
          <w:color w:val="E36C0A" w:themeColor="accent6" w:themeShade="BF"/>
          <w:sz w:val="32"/>
          <w:szCs w:val="32"/>
        </w:rPr>
      </w:pPr>
      <w:r>
        <w:rPr>
          <w:rFonts w:eastAsia="Garamond" w:cs="Garamond"/>
          <w:b/>
          <w:bCs/>
          <w:color w:val="E36C0A" w:themeColor="accent6" w:themeShade="BF"/>
          <w:sz w:val="32"/>
          <w:szCs w:val="32"/>
        </w:rPr>
        <w:t xml:space="preserve">Fiche action </w:t>
      </w:r>
      <w:r w:rsidR="00FA4EC9">
        <w:rPr>
          <w:rFonts w:eastAsia="Garamond" w:cs="Garamond"/>
          <w:b/>
          <w:bCs/>
          <w:color w:val="E36C0A" w:themeColor="accent6" w:themeShade="BF"/>
          <w:sz w:val="32"/>
          <w:szCs w:val="32"/>
        </w:rPr>
        <w:t>1</w:t>
      </w:r>
    </w:p>
    <w:p w14:paraId="5408EDF2" w14:textId="77777777" w:rsidR="00A6085C" w:rsidRPr="0062649B" w:rsidRDefault="00A6085C" w:rsidP="00A6085C">
      <w:pPr>
        <w:spacing w:after="0" w:line="200" w:lineRule="exact"/>
        <w:rPr>
          <w:rFonts w:eastAsia="Times New Roman" w:cs="Calibri"/>
          <w:color w:val="0000FF"/>
          <w:sz w:val="28"/>
          <w:szCs w:val="28"/>
          <w:lang w:eastAsia="fr-FR"/>
        </w:rPr>
      </w:pPr>
    </w:p>
    <w:p w14:paraId="759D4B95" w14:textId="77777777" w:rsidR="00A6085C" w:rsidRPr="0062649B" w:rsidRDefault="00A6085C" w:rsidP="00A6085C">
      <w:pPr>
        <w:spacing w:after="0" w:line="200" w:lineRule="exact"/>
        <w:rPr>
          <w:rFonts w:eastAsia="Times New Roman" w:cs="Arial"/>
          <w:color w:val="0000FF"/>
          <w:szCs w:val="20"/>
          <w:lang w:eastAsia="fr-FR"/>
        </w:rPr>
      </w:pPr>
    </w:p>
    <w:p w14:paraId="504102DC" w14:textId="3BE2403C" w:rsidR="00A6085C" w:rsidRDefault="001C233A" w:rsidP="0062649B">
      <w:pPr>
        <w:jc w:val="center"/>
        <w:rPr>
          <w:rStyle w:val="Titredulivre"/>
          <w:rFonts w:ascii="Garamond" w:hAnsi="Garamond"/>
          <w:sz w:val="24"/>
          <w:szCs w:val="24"/>
        </w:rPr>
      </w:pPr>
      <w:r w:rsidRPr="0062649B">
        <w:rPr>
          <w:rStyle w:val="Titredulivre"/>
          <w:rFonts w:ascii="Garamond" w:hAnsi="Garamond"/>
          <w:sz w:val="24"/>
          <w:szCs w:val="24"/>
        </w:rPr>
        <w:t>Cahier des charges</w:t>
      </w:r>
    </w:p>
    <w:p w14:paraId="46D9A5FA" w14:textId="77777777" w:rsidR="003166A4" w:rsidRPr="003166A4" w:rsidRDefault="003166A4" w:rsidP="003166A4">
      <w:pPr>
        <w:spacing w:after="0" w:line="276" w:lineRule="auto"/>
        <w:jc w:val="center"/>
        <w:rPr>
          <w:rStyle w:val="Titredulivre"/>
          <w:rFonts w:ascii="Garamond" w:hAnsi="Garamond"/>
          <w:color w:val="FF0000"/>
          <w:szCs w:val="24"/>
        </w:rPr>
      </w:pPr>
    </w:p>
    <w:tbl>
      <w:tblPr>
        <w:tblStyle w:val="Grilledutableau"/>
        <w:tblW w:w="8822" w:type="dxa"/>
        <w:jc w:val="center"/>
        <w:tblLook w:val="04A0" w:firstRow="1" w:lastRow="0" w:firstColumn="1" w:lastColumn="0" w:noHBand="0" w:noVBand="1"/>
      </w:tblPr>
      <w:tblGrid>
        <w:gridCol w:w="8822"/>
      </w:tblGrid>
      <w:tr w:rsidR="00E54F76" w:rsidRPr="00E1779F" w14:paraId="35DE5091" w14:textId="77777777" w:rsidTr="36B5C415">
        <w:trPr>
          <w:trHeight w:val="630"/>
          <w:jc w:val="center"/>
        </w:trPr>
        <w:tc>
          <w:tcPr>
            <w:tcW w:w="8822" w:type="dxa"/>
            <w:vAlign w:val="center"/>
          </w:tcPr>
          <w:p w14:paraId="1E6849CB" w14:textId="77777777" w:rsidR="00F74BFC" w:rsidRPr="00E1779F" w:rsidRDefault="00F74BFC" w:rsidP="00F74BFC">
            <w:pPr>
              <w:rPr>
                <w:b/>
                <w:szCs w:val="24"/>
              </w:rPr>
            </w:pPr>
          </w:p>
          <w:p w14:paraId="71B591DF" w14:textId="03F0D01B" w:rsidR="00E54F76" w:rsidRPr="00E1779F" w:rsidRDefault="00E54F76" w:rsidP="00F74BFC">
            <w:pPr>
              <w:spacing w:line="360" w:lineRule="auto"/>
              <w:rPr>
                <w:szCs w:val="24"/>
              </w:rPr>
            </w:pPr>
            <w:r w:rsidRPr="00E1779F">
              <w:rPr>
                <w:b/>
                <w:szCs w:val="24"/>
              </w:rPr>
              <w:t>Date d’ouverture</w:t>
            </w:r>
            <w:r w:rsidR="00225CF0" w:rsidRPr="00E1779F">
              <w:rPr>
                <w:szCs w:val="24"/>
              </w:rPr>
              <w:t xml:space="preserve"> </w:t>
            </w:r>
            <w:r w:rsidRPr="00E1779F">
              <w:rPr>
                <w:szCs w:val="24"/>
              </w:rPr>
              <w:t>:</w:t>
            </w:r>
            <w:r w:rsidR="003B5600">
              <w:rPr>
                <w:szCs w:val="24"/>
              </w:rPr>
              <w:t xml:space="preserve"> </w:t>
            </w:r>
            <w:r w:rsidR="005E1A81" w:rsidRPr="005E1A81">
              <w:rPr>
                <w:szCs w:val="24"/>
              </w:rPr>
              <w:t>Vendredi 30 mai 2025</w:t>
            </w:r>
          </w:p>
          <w:p w14:paraId="60DA4E73" w14:textId="20723AA8" w:rsidR="00E54F76" w:rsidRPr="00E1779F" w:rsidRDefault="00E54F76" w:rsidP="00F74BFC">
            <w:pPr>
              <w:spacing w:line="360" w:lineRule="auto"/>
              <w:rPr>
                <w:szCs w:val="24"/>
              </w:rPr>
            </w:pPr>
            <w:r w:rsidRPr="00E1779F">
              <w:rPr>
                <w:b/>
                <w:szCs w:val="24"/>
              </w:rPr>
              <w:t>Date de clôture</w:t>
            </w:r>
            <w:r w:rsidRPr="00E1779F">
              <w:rPr>
                <w:szCs w:val="24"/>
              </w:rPr>
              <w:t> :</w:t>
            </w:r>
            <w:r w:rsidR="003B5600">
              <w:rPr>
                <w:szCs w:val="24"/>
              </w:rPr>
              <w:t xml:space="preserve"> </w:t>
            </w:r>
            <w:r w:rsidR="009909EF">
              <w:rPr>
                <w:szCs w:val="24"/>
              </w:rPr>
              <w:t>Dim</w:t>
            </w:r>
            <w:r w:rsidR="007B5AF4">
              <w:rPr>
                <w:szCs w:val="24"/>
              </w:rPr>
              <w:t>anche 30 novembre</w:t>
            </w:r>
            <w:r w:rsidR="00FD612D" w:rsidRPr="00FD612D">
              <w:rPr>
                <w:szCs w:val="24"/>
              </w:rPr>
              <w:t xml:space="preserve"> 2025</w:t>
            </w:r>
          </w:p>
          <w:p w14:paraId="5985CC05" w14:textId="0840A6A0" w:rsidR="00E54F76" w:rsidRDefault="00225CF0" w:rsidP="0062649B">
            <w:pPr>
              <w:spacing w:line="360" w:lineRule="auto"/>
              <w:rPr>
                <w:szCs w:val="24"/>
              </w:rPr>
            </w:pPr>
            <w:r w:rsidRPr="00E1779F">
              <w:rPr>
                <w:b/>
                <w:szCs w:val="24"/>
                <w:u w:val="single"/>
              </w:rPr>
              <w:t>Modalités de d</w:t>
            </w:r>
            <w:r w:rsidR="00E54F76" w:rsidRPr="00E1779F">
              <w:rPr>
                <w:b/>
                <w:szCs w:val="24"/>
                <w:u w:val="single"/>
              </w:rPr>
              <w:t>épôt des dossiers</w:t>
            </w:r>
            <w:r w:rsidRPr="0062649B">
              <w:rPr>
                <w:szCs w:val="24"/>
              </w:rPr>
              <w:t> :</w:t>
            </w:r>
            <w:r w:rsidRPr="00E1779F">
              <w:rPr>
                <w:szCs w:val="24"/>
              </w:rPr>
              <w:t xml:space="preserve"> </w:t>
            </w:r>
            <w:r w:rsidR="00604B13">
              <w:rPr>
                <w:szCs w:val="24"/>
              </w:rPr>
              <w:t>uniquement sur le portail EUROPAC, au lien suivant :</w:t>
            </w:r>
            <w:r w:rsidR="00604B13" w:rsidRPr="00604B13">
              <w:rPr>
                <w:szCs w:val="24"/>
              </w:rPr>
              <w:t xml:space="preserve"> </w:t>
            </w:r>
            <w:hyperlink r:id="rId13" w:history="1">
              <w:r w:rsidR="0057232A" w:rsidRPr="00A1363A">
                <w:rPr>
                  <w:rStyle w:val="Lienhypertexte"/>
                  <w:szCs w:val="24"/>
                </w:rPr>
                <w:t>http://europac.regionguadeloupe.fr/</w:t>
              </w:r>
            </w:hyperlink>
            <w:r w:rsidR="0057232A">
              <w:rPr>
                <w:szCs w:val="24"/>
              </w:rPr>
              <w:t xml:space="preserve"> </w:t>
            </w:r>
          </w:p>
          <w:p w14:paraId="766BAF37" w14:textId="1DF4E2B4" w:rsidR="008B6E87" w:rsidRDefault="008B6E87" w:rsidP="0062649B">
            <w:pPr>
              <w:spacing w:line="360" w:lineRule="auto"/>
              <w:rPr>
                <w:rFonts w:eastAsia="Times New Roman"/>
                <w:b/>
                <w:bCs/>
                <w:szCs w:val="24"/>
              </w:rPr>
            </w:pPr>
            <w:r w:rsidRPr="00EA193A">
              <w:rPr>
                <w:rFonts w:eastAsia="Times New Roman"/>
                <w:b/>
                <w:bCs/>
                <w:szCs w:val="24"/>
              </w:rPr>
              <w:t>Documentations de l’appel à projet :</w:t>
            </w:r>
          </w:p>
          <w:p w14:paraId="1C8FE04F" w14:textId="589C3CE2" w:rsidR="00A7725B" w:rsidRDefault="00616D5A" w:rsidP="00A7725B">
            <w:pPr>
              <w:pStyle w:val="Paragraphedeliste"/>
              <w:numPr>
                <w:ilvl w:val="0"/>
                <w:numId w:val="15"/>
              </w:numPr>
              <w:spacing w:line="360" w:lineRule="auto"/>
              <w:jc w:val="both"/>
              <w:rPr>
                <w:szCs w:val="24"/>
              </w:rPr>
            </w:pPr>
            <w:r>
              <w:rPr>
                <w:szCs w:val="24"/>
              </w:rPr>
              <w:t>Fiche</w:t>
            </w:r>
            <w:r w:rsidR="00A7725B">
              <w:rPr>
                <w:szCs w:val="24"/>
              </w:rPr>
              <w:t>-</w:t>
            </w:r>
            <w:r>
              <w:rPr>
                <w:szCs w:val="24"/>
              </w:rPr>
              <w:t>action</w:t>
            </w:r>
            <w:r w:rsidR="00756454">
              <w:rPr>
                <w:szCs w:val="24"/>
              </w:rPr>
              <w:t xml:space="preserve"> </w:t>
            </w:r>
            <w:r w:rsidR="00B878A0">
              <w:rPr>
                <w:szCs w:val="24"/>
              </w:rPr>
              <w:t>n°1 du GAL Nord Basse-Terre</w:t>
            </w:r>
          </w:p>
          <w:p w14:paraId="0E4344FE" w14:textId="079E1AB4" w:rsidR="005B6487" w:rsidRDefault="005B6487" w:rsidP="00A7725B">
            <w:pPr>
              <w:pStyle w:val="Paragraphedeliste"/>
              <w:numPr>
                <w:ilvl w:val="0"/>
                <w:numId w:val="15"/>
              </w:numPr>
              <w:spacing w:line="360" w:lineRule="auto"/>
              <w:jc w:val="both"/>
              <w:rPr>
                <w:szCs w:val="24"/>
              </w:rPr>
            </w:pPr>
            <w:r>
              <w:rPr>
                <w:szCs w:val="24"/>
              </w:rPr>
              <w:t>Grille de notation</w:t>
            </w:r>
          </w:p>
          <w:p w14:paraId="3BDA0428" w14:textId="42A375BC" w:rsidR="00E14BC8" w:rsidRPr="00A7725B" w:rsidRDefault="00E14BC8" w:rsidP="00551012">
            <w:pPr>
              <w:pStyle w:val="Paragraphedeliste"/>
              <w:spacing w:line="360" w:lineRule="auto"/>
              <w:jc w:val="both"/>
              <w:rPr>
                <w:szCs w:val="24"/>
              </w:rPr>
            </w:pPr>
          </w:p>
        </w:tc>
      </w:tr>
      <w:tr w:rsidR="00E54F76" w:rsidRPr="00E1779F" w14:paraId="4BF24325" w14:textId="77777777" w:rsidTr="36B5C415">
        <w:trPr>
          <w:trHeight w:val="630"/>
          <w:jc w:val="center"/>
        </w:trPr>
        <w:tc>
          <w:tcPr>
            <w:tcW w:w="8822" w:type="dxa"/>
            <w:vAlign w:val="center"/>
          </w:tcPr>
          <w:p w14:paraId="0D693D71" w14:textId="06E7431B" w:rsidR="003B5600" w:rsidRPr="00BF4E9D" w:rsidRDefault="00886B17" w:rsidP="002B18DD">
            <w:pPr>
              <w:jc w:val="both"/>
              <w:rPr>
                <w:szCs w:val="24"/>
              </w:rPr>
            </w:pPr>
            <w:r w:rsidRPr="00BF4E9D">
              <w:rPr>
                <w:b/>
                <w:i/>
                <w:szCs w:val="24"/>
              </w:rPr>
              <w:t>Intervention</w:t>
            </w:r>
            <w:r w:rsidR="00E1779F" w:rsidRPr="00BF4E9D">
              <w:rPr>
                <w:b/>
                <w:i/>
                <w:szCs w:val="24"/>
              </w:rPr>
              <w:t xml:space="preserve"> </w:t>
            </w:r>
            <w:r w:rsidR="002B18DD" w:rsidRPr="00BF4E9D">
              <w:rPr>
                <w:szCs w:val="24"/>
              </w:rPr>
              <w:t xml:space="preserve">: </w:t>
            </w:r>
            <w:r w:rsidR="00FC741B">
              <w:rPr>
                <w:rFonts w:eastAsia="Garamond" w:cs="Garamond"/>
                <w:szCs w:val="24"/>
              </w:rPr>
              <w:t>77.05 : LEADER</w:t>
            </w:r>
            <w:r w:rsidR="003B5600" w:rsidRPr="00BF4E9D">
              <w:rPr>
                <w:szCs w:val="24"/>
              </w:rPr>
              <w:t xml:space="preserve"> </w:t>
            </w:r>
          </w:p>
          <w:p w14:paraId="59216070" w14:textId="77777777" w:rsidR="00035DBE" w:rsidRPr="00E1779F" w:rsidRDefault="00035DBE" w:rsidP="00035DBE">
            <w:pPr>
              <w:jc w:val="both"/>
              <w:rPr>
                <w:sz w:val="28"/>
                <w:szCs w:val="28"/>
              </w:rPr>
            </w:pPr>
          </w:p>
          <w:p w14:paraId="41A238D9" w14:textId="58D840E3" w:rsidR="00E54F76" w:rsidRPr="0062649B" w:rsidRDefault="00E54F76" w:rsidP="00035DBE">
            <w:pPr>
              <w:jc w:val="both"/>
              <w:rPr>
                <w:b/>
                <w:i/>
                <w:szCs w:val="24"/>
              </w:rPr>
            </w:pPr>
            <w:r w:rsidRPr="00E1779F">
              <w:rPr>
                <w:b/>
                <w:i/>
                <w:szCs w:val="24"/>
              </w:rPr>
              <w:t xml:space="preserve">Montant prévisionnel </w:t>
            </w:r>
            <w:r w:rsidR="00FF679D">
              <w:rPr>
                <w:b/>
                <w:i/>
                <w:szCs w:val="24"/>
              </w:rPr>
              <w:t>FEADER</w:t>
            </w:r>
            <w:r w:rsidR="0062649B">
              <w:rPr>
                <w:b/>
                <w:i/>
                <w:szCs w:val="24"/>
              </w:rPr>
              <w:t xml:space="preserve"> </w:t>
            </w:r>
            <w:r w:rsidRPr="00E1779F">
              <w:rPr>
                <w:b/>
                <w:i/>
                <w:szCs w:val="24"/>
              </w:rPr>
              <w:t>alloué à l’appel à projets</w:t>
            </w:r>
            <w:r w:rsidRPr="00E1779F">
              <w:rPr>
                <w:szCs w:val="24"/>
              </w:rPr>
              <w:t xml:space="preserve"> : </w:t>
            </w:r>
            <w:r w:rsidR="002F23B3">
              <w:rPr>
                <w:szCs w:val="24"/>
              </w:rPr>
              <w:t>297</w:t>
            </w:r>
            <w:r w:rsidR="00E14BC8">
              <w:rPr>
                <w:szCs w:val="24"/>
              </w:rPr>
              <w:t> 347,60 €</w:t>
            </w:r>
          </w:p>
          <w:p w14:paraId="076BC1B0" w14:textId="77777777" w:rsidR="00E54F76" w:rsidRPr="00E1779F" w:rsidRDefault="00E54F76" w:rsidP="00845C05">
            <w:pPr>
              <w:rPr>
                <w:sz w:val="28"/>
                <w:szCs w:val="28"/>
              </w:rPr>
            </w:pPr>
          </w:p>
        </w:tc>
      </w:tr>
    </w:tbl>
    <w:p w14:paraId="39A60651" w14:textId="77777777" w:rsidR="001F0658" w:rsidRPr="0062649B" w:rsidRDefault="001F0658" w:rsidP="00A6085C">
      <w:pPr>
        <w:spacing w:after="0" w:line="200" w:lineRule="exact"/>
        <w:rPr>
          <w:rFonts w:eastAsia="Times New Roman" w:cs="Arial"/>
          <w:szCs w:val="20"/>
          <w:lang w:eastAsia="fr-FR"/>
        </w:rPr>
      </w:pPr>
    </w:p>
    <w:p w14:paraId="107DCC9C" w14:textId="77777777" w:rsidR="00FC741B" w:rsidRDefault="00FC741B">
      <w:pPr>
        <w:rPr>
          <w:rStyle w:val="lev"/>
          <w:rFonts w:eastAsiaTheme="majorEastAsia" w:cstheme="majorBidi"/>
          <w:b w:val="0"/>
          <w:bCs w:val="0"/>
          <w:color w:val="76923C" w:themeColor="accent3" w:themeShade="BF"/>
          <w:szCs w:val="36"/>
        </w:rPr>
      </w:pPr>
      <w:r>
        <w:rPr>
          <w:rStyle w:val="lev"/>
          <w:b w:val="0"/>
          <w:bCs w:val="0"/>
          <w:color w:val="76923C" w:themeColor="accent3" w:themeShade="BF"/>
        </w:rPr>
        <w:br w:type="page"/>
      </w:r>
    </w:p>
    <w:p w14:paraId="0356F503" w14:textId="71060F17" w:rsidR="002F30D8" w:rsidRPr="00E01C56" w:rsidRDefault="002F30D8" w:rsidP="00E01C56">
      <w:pPr>
        <w:pStyle w:val="Titre1"/>
      </w:pPr>
      <w:bookmarkStart w:id="0" w:name="_Toc202341535"/>
      <w:r w:rsidRPr="00E01C56">
        <w:rPr>
          <w:rStyle w:val="lev"/>
          <w:b w:val="0"/>
          <w:bCs w:val="0"/>
          <w:color w:val="76923C" w:themeColor="accent3" w:themeShade="BF"/>
        </w:rPr>
        <w:lastRenderedPageBreak/>
        <w:t>SOMMAIRE</w:t>
      </w:r>
      <w:bookmarkEnd w:id="0"/>
      <w:r w:rsidR="009C7B27" w:rsidRPr="00E01C56">
        <w:t xml:space="preserve"> </w:t>
      </w:r>
    </w:p>
    <w:p w14:paraId="2BF7594A" w14:textId="4B293A2F" w:rsidR="00E54F76" w:rsidRPr="00E1779F" w:rsidRDefault="00E54F76" w:rsidP="001F0658">
      <w:pPr>
        <w:spacing w:after="0" w:line="0" w:lineRule="atLeast"/>
        <w:jc w:val="center"/>
        <w:rPr>
          <w:rFonts w:eastAsia="Calibri Light" w:cs="Arial"/>
          <w:b/>
          <w:i/>
          <w:szCs w:val="24"/>
          <w:lang w:eastAsia="fr-FR"/>
        </w:rPr>
      </w:pPr>
    </w:p>
    <w:p w14:paraId="525BF779" w14:textId="5A93D4C8" w:rsidR="008945F8" w:rsidRDefault="00B67437">
      <w:pPr>
        <w:pStyle w:val="TM1"/>
        <w:rPr>
          <w:rFonts w:asciiTheme="minorHAnsi" w:hAnsiTheme="minorHAnsi"/>
          <w:noProof/>
          <w:sz w:val="22"/>
          <w:lang w:eastAsia="fr-FR"/>
        </w:rPr>
      </w:pPr>
      <w:r>
        <w:rPr>
          <w:rFonts w:eastAsia="Times New Roman" w:cs="Arial"/>
          <w:lang w:eastAsia="fr-FR"/>
        </w:rPr>
        <w:fldChar w:fldCharType="begin"/>
      </w:r>
      <w:r>
        <w:rPr>
          <w:rFonts w:eastAsia="Times New Roman" w:cs="Arial"/>
          <w:lang w:eastAsia="fr-FR"/>
        </w:rPr>
        <w:instrText xml:space="preserve"> TOC \o "1-4" \h \z \u </w:instrText>
      </w:r>
      <w:r>
        <w:rPr>
          <w:rFonts w:eastAsia="Times New Roman" w:cs="Arial"/>
          <w:lang w:eastAsia="fr-FR"/>
        </w:rPr>
        <w:fldChar w:fldCharType="separate"/>
      </w:r>
      <w:hyperlink w:anchor="_Toc202341535" w:history="1">
        <w:r w:rsidR="008945F8" w:rsidRPr="001B189C">
          <w:rPr>
            <w:rStyle w:val="Lienhypertexte"/>
            <w:noProof/>
          </w:rPr>
          <w:t>SOMMAIRE</w:t>
        </w:r>
        <w:r w:rsidR="008945F8">
          <w:rPr>
            <w:noProof/>
            <w:webHidden/>
          </w:rPr>
          <w:tab/>
        </w:r>
        <w:r w:rsidR="008945F8">
          <w:rPr>
            <w:noProof/>
            <w:webHidden/>
          </w:rPr>
          <w:fldChar w:fldCharType="begin"/>
        </w:r>
        <w:r w:rsidR="008945F8">
          <w:rPr>
            <w:noProof/>
            <w:webHidden/>
          </w:rPr>
          <w:instrText xml:space="preserve"> PAGEREF _Toc202341535 \h </w:instrText>
        </w:r>
        <w:r w:rsidR="008945F8">
          <w:rPr>
            <w:noProof/>
            <w:webHidden/>
          </w:rPr>
        </w:r>
        <w:r w:rsidR="008945F8">
          <w:rPr>
            <w:noProof/>
            <w:webHidden/>
          </w:rPr>
          <w:fldChar w:fldCharType="separate"/>
        </w:r>
        <w:r w:rsidR="008945F8">
          <w:rPr>
            <w:noProof/>
            <w:webHidden/>
          </w:rPr>
          <w:t>2</w:t>
        </w:r>
        <w:r w:rsidR="008945F8">
          <w:rPr>
            <w:noProof/>
            <w:webHidden/>
          </w:rPr>
          <w:fldChar w:fldCharType="end"/>
        </w:r>
      </w:hyperlink>
    </w:p>
    <w:p w14:paraId="2D31B0F4" w14:textId="0089AB04" w:rsidR="008945F8" w:rsidRDefault="008945F8">
      <w:pPr>
        <w:pStyle w:val="TM1"/>
        <w:rPr>
          <w:rFonts w:asciiTheme="minorHAnsi" w:hAnsiTheme="minorHAnsi"/>
          <w:noProof/>
          <w:sz w:val="22"/>
          <w:lang w:eastAsia="fr-FR"/>
        </w:rPr>
      </w:pPr>
      <w:hyperlink w:anchor="_Toc202341536" w:history="1">
        <w:r w:rsidRPr="001B189C">
          <w:rPr>
            <w:rStyle w:val="Lienhypertexte"/>
            <w:noProof/>
          </w:rPr>
          <w:t>ABREVIATIONS</w:t>
        </w:r>
        <w:r>
          <w:rPr>
            <w:noProof/>
            <w:webHidden/>
          </w:rPr>
          <w:tab/>
        </w:r>
        <w:r>
          <w:rPr>
            <w:noProof/>
            <w:webHidden/>
          </w:rPr>
          <w:fldChar w:fldCharType="begin"/>
        </w:r>
        <w:r>
          <w:rPr>
            <w:noProof/>
            <w:webHidden/>
          </w:rPr>
          <w:instrText xml:space="preserve"> PAGEREF _Toc202341536 \h </w:instrText>
        </w:r>
        <w:r>
          <w:rPr>
            <w:noProof/>
            <w:webHidden/>
          </w:rPr>
        </w:r>
        <w:r>
          <w:rPr>
            <w:noProof/>
            <w:webHidden/>
          </w:rPr>
          <w:fldChar w:fldCharType="separate"/>
        </w:r>
        <w:r>
          <w:rPr>
            <w:noProof/>
            <w:webHidden/>
          </w:rPr>
          <w:t>4</w:t>
        </w:r>
        <w:r>
          <w:rPr>
            <w:noProof/>
            <w:webHidden/>
          </w:rPr>
          <w:fldChar w:fldCharType="end"/>
        </w:r>
      </w:hyperlink>
    </w:p>
    <w:p w14:paraId="665E4BDE" w14:textId="237C6A79" w:rsidR="008945F8" w:rsidRDefault="008945F8">
      <w:pPr>
        <w:pStyle w:val="TM1"/>
        <w:rPr>
          <w:rFonts w:asciiTheme="minorHAnsi" w:hAnsiTheme="minorHAnsi"/>
          <w:noProof/>
          <w:sz w:val="22"/>
          <w:lang w:eastAsia="fr-FR"/>
        </w:rPr>
      </w:pPr>
      <w:hyperlink w:anchor="_Toc202341537" w:history="1">
        <w:r w:rsidRPr="001B189C">
          <w:rPr>
            <w:rStyle w:val="Lienhypertexte"/>
            <w:noProof/>
          </w:rPr>
          <w:t>CADRE DE L’APPEL A PROJET</w:t>
        </w:r>
        <w:r>
          <w:rPr>
            <w:noProof/>
            <w:webHidden/>
          </w:rPr>
          <w:tab/>
        </w:r>
        <w:r>
          <w:rPr>
            <w:noProof/>
            <w:webHidden/>
          </w:rPr>
          <w:fldChar w:fldCharType="begin"/>
        </w:r>
        <w:r>
          <w:rPr>
            <w:noProof/>
            <w:webHidden/>
          </w:rPr>
          <w:instrText xml:space="preserve"> PAGEREF _Toc202341537 \h </w:instrText>
        </w:r>
        <w:r>
          <w:rPr>
            <w:noProof/>
            <w:webHidden/>
          </w:rPr>
        </w:r>
        <w:r>
          <w:rPr>
            <w:noProof/>
            <w:webHidden/>
          </w:rPr>
          <w:fldChar w:fldCharType="separate"/>
        </w:r>
        <w:r>
          <w:rPr>
            <w:noProof/>
            <w:webHidden/>
          </w:rPr>
          <w:t>5</w:t>
        </w:r>
        <w:r>
          <w:rPr>
            <w:noProof/>
            <w:webHidden/>
          </w:rPr>
          <w:fldChar w:fldCharType="end"/>
        </w:r>
      </w:hyperlink>
    </w:p>
    <w:p w14:paraId="4A916B93" w14:textId="40D0E01F" w:rsidR="008945F8" w:rsidRDefault="008945F8">
      <w:pPr>
        <w:pStyle w:val="TM1"/>
        <w:rPr>
          <w:rFonts w:asciiTheme="minorHAnsi" w:hAnsiTheme="minorHAnsi"/>
          <w:noProof/>
          <w:sz w:val="22"/>
          <w:lang w:eastAsia="fr-FR"/>
        </w:rPr>
      </w:pPr>
      <w:hyperlink w:anchor="_Toc202341538" w:history="1">
        <w:r w:rsidRPr="001B189C">
          <w:rPr>
            <w:rStyle w:val="Lienhypertexte"/>
            <w:noProof/>
          </w:rPr>
          <w:t>CONTEXTE</w:t>
        </w:r>
        <w:r>
          <w:rPr>
            <w:noProof/>
            <w:webHidden/>
          </w:rPr>
          <w:tab/>
        </w:r>
        <w:r>
          <w:rPr>
            <w:noProof/>
            <w:webHidden/>
          </w:rPr>
          <w:fldChar w:fldCharType="begin"/>
        </w:r>
        <w:r>
          <w:rPr>
            <w:noProof/>
            <w:webHidden/>
          </w:rPr>
          <w:instrText xml:space="preserve"> PAGEREF _Toc202341538 \h </w:instrText>
        </w:r>
        <w:r>
          <w:rPr>
            <w:noProof/>
            <w:webHidden/>
          </w:rPr>
        </w:r>
        <w:r>
          <w:rPr>
            <w:noProof/>
            <w:webHidden/>
          </w:rPr>
          <w:fldChar w:fldCharType="separate"/>
        </w:r>
        <w:r>
          <w:rPr>
            <w:noProof/>
            <w:webHidden/>
          </w:rPr>
          <w:t>7</w:t>
        </w:r>
        <w:r>
          <w:rPr>
            <w:noProof/>
            <w:webHidden/>
          </w:rPr>
          <w:fldChar w:fldCharType="end"/>
        </w:r>
      </w:hyperlink>
    </w:p>
    <w:p w14:paraId="47D8BDC5" w14:textId="3DCCA75F" w:rsidR="008945F8" w:rsidRDefault="008945F8">
      <w:pPr>
        <w:pStyle w:val="TM1"/>
        <w:rPr>
          <w:rFonts w:asciiTheme="minorHAnsi" w:hAnsiTheme="minorHAnsi"/>
          <w:noProof/>
          <w:sz w:val="22"/>
          <w:lang w:eastAsia="fr-FR"/>
        </w:rPr>
      </w:pPr>
      <w:hyperlink w:anchor="_Toc202341539" w:history="1">
        <w:r w:rsidRPr="001B189C">
          <w:rPr>
            <w:rStyle w:val="Lienhypertexte"/>
            <w:noProof/>
          </w:rPr>
          <w:t>ENJEUX, OBJECTIFS ET RESULTATS ATTENDUS</w:t>
        </w:r>
        <w:r>
          <w:rPr>
            <w:noProof/>
            <w:webHidden/>
          </w:rPr>
          <w:tab/>
        </w:r>
        <w:r>
          <w:rPr>
            <w:noProof/>
            <w:webHidden/>
          </w:rPr>
          <w:fldChar w:fldCharType="begin"/>
        </w:r>
        <w:r>
          <w:rPr>
            <w:noProof/>
            <w:webHidden/>
          </w:rPr>
          <w:instrText xml:space="preserve"> PAGEREF _Toc202341539 \h </w:instrText>
        </w:r>
        <w:r>
          <w:rPr>
            <w:noProof/>
            <w:webHidden/>
          </w:rPr>
        </w:r>
        <w:r>
          <w:rPr>
            <w:noProof/>
            <w:webHidden/>
          </w:rPr>
          <w:fldChar w:fldCharType="separate"/>
        </w:r>
        <w:r>
          <w:rPr>
            <w:noProof/>
            <w:webHidden/>
          </w:rPr>
          <w:t>9</w:t>
        </w:r>
        <w:r>
          <w:rPr>
            <w:noProof/>
            <w:webHidden/>
          </w:rPr>
          <w:fldChar w:fldCharType="end"/>
        </w:r>
      </w:hyperlink>
    </w:p>
    <w:p w14:paraId="60F50076" w14:textId="066A473E" w:rsidR="008945F8" w:rsidRDefault="008945F8">
      <w:pPr>
        <w:pStyle w:val="TM1"/>
        <w:rPr>
          <w:rFonts w:asciiTheme="minorHAnsi" w:hAnsiTheme="minorHAnsi"/>
          <w:noProof/>
          <w:sz w:val="22"/>
          <w:lang w:eastAsia="fr-FR"/>
        </w:rPr>
      </w:pPr>
      <w:hyperlink w:anchor="_Toc202341540" w:history="1">
        <w:r w:rsidRPr="001B189C">
          <w:rPr>
            <w:rStyle w:val="Lienhypertexte"/>
            <w:noProof/>
          </w:rPr>
          <w:t>ELIGIBILITE DES PROJETS</w:t>
        </w:r>
        <w:r>
          <w:rPr>
            <w:noProof/>
            <w:webHidden/>
          </w:rPr>
          <w:tab/>
        </w:r>
        <w:r>
          <w:rPr>
            <w:noProof/>
            <w:webHidden/>
          </w:rPr>
          <w:fldChar w:fldCharType="begin"/>
        </w:r>
        <w:r>
          <w:rPr>
            <w:noProof/>
            <w:webHidden/>
          </w:rPr>
          <w:instrText xml:space="preserve"> PAGEREF _Toc202341540 \h </w:instrText>
        </w:r>
        <w:r>
          <w:rPr>
            <w:noProof/>
            <w:webHidden/>
          </w:rPr>
        </w:r>
        <w:r>
          <w:rPr>
            <w:noProof/>
            <w:webHidden/>
          </w:rPr>
          <w:fldChar w:fldCharType="separate"/>
        </w:r>
        <w:r>
          <w:rPr>
            <w:noProof/>
            <w:webHidden/>
          </w:rPr>
          <w:t>10</w:t>
        </w:r>
        <w:r>
          <w:rPr>
            <w:noProof/>
            <w:webHidden/>
          </w:rPr>
          <w:fldChar w:fldCharType="end"/>
        </w:r>
      </w:hyperlink>
    </w:p>
    <w:p w14:paraId="321F9D2A" w14:textId="7E523BD0" w:rsidR="008945F8" w:rsidRDefault="008945F8">
      <w:pPr>
        <w:pStyle w:val="TM2"/>
        <w:tabs>
          <w:tab w:val="right" w:leader="dot" w:pos="9060"/>
        </w:tabs>
        <w:rPr>
          <w:rFonts w:asciiTheme="minorHAnsi" w:hAnsiTheme="minorHAnsi"/>
          <w:noProof/>
          <w:sz w:val="22"/>
          <w:lang w:eastAsia="fr-FR"/>
        </w:rPr>
      </w:pPr>
      <w:hyperlink w:anchor="_Toc202341541" w:history="1">
        <w:r w:rsidRPr="001B189C">
          <w:rPr>
            <w:rStyle w:val="Lienhypertexte"/>
            <w:noProof/>
          </w:rPr>
          <w:t>Les bénéficiaires potentiels</w:t>
        </w:r>
        <w:r>
          <w:rPr>
            <w:noProof/>
            <w:webHidden/>
          </w:rPr>
          <w:tab/>
        </w:r>
        <w:r>
          <w:rPr>
            <w:noProof/>
            <w:webHidden/>
          </w:rPr>
          <w:fldChar w:fldCharType="begin"/>
        </w:r>
        <w:r>
          <w:rPr>
            <w:noProof/>
            <w:webHidden/>
          </w:rPr>
          <w:instrText xml:space="preserve"> PAGEREF _Toc202341541 \h </w:instrText>
        </w:r>
        <w:r>
          <w:rPr>
            <w:noProof/>
            <w:webHidden/>
          </w:rPr>
        </w:r>
        <w:r>
          <w:rPr>
            <w:noProof/>
            <w:webHidden/>
          </w:rPr>
          <w:fldChar w:fldCharType="separate"/>
        </w:r>
        <w:r>
          <w:rPr>
            <w:noProof/>
            <w:webHidden/>
          </w:rPr>
          <w:t>10</w:t>
        </w:r>
        <w:r>
          <w:rPr>
            <w:noProof/>
            <w:webHidden/>
          </w:rPr>
          <w:fldChar w:fldCharType="end"/>
        </w:r>
      </w:hyperlink>
    </w:p>
    <w:p w14:paraId="01DD1620" w14:textId="556B78FB" w:rsidR="008945F8" w:rsidRDefault="008945F8">
      <w:pPr>
        <w:pStyle w:val="TM2"/>
        <w:tabs>
          <w:tab w:val="right" w:leader="dot" w:pos="9060"/>
        </w:tabs>
        <w:rPr>
          <w:rFonts w:asciiTheme="minorHAnsi" w:hAnsiTheme="minorHAnsi"/>
          <w:noProof/>
          <w:sz w:val="22"/>
          <w:lang w:eastAsia="fr-FR"/>
        </w:rPr>
      </w:pPr>
      <w:hyperlink w:anchor="_Toc202341542" w:history="1">
        <w:r w:rsidRPr="001B189C">
          <w:rPr>
            <w:rStyle w:val="Lienhypertexte"/>
            <w:noProof/>
          </w:rPr>
          <w:t>Les publics cibles</w:t>
        </w:r>
        <w:r>
          <w:rPr>
            <w:noProof/>
            <w:webHidden/>
          </w:rPr>
          <w:tab/>
        </w:r>
        <w:r>
          <w:rPr>
            <w:noProof/>
            <w:webHidden/>
          </w:rPr>
          <w:fldChar w:fldCharType="begin"/>
        </w:r>
        <w:r>
          <w:rPr>
            <w:noProof/>
            <w:webHidden/>
          </w:rPr>
          <w:instrText xml:space="preserve"> PAGEREF _Toc202341542 \h </w:instrText>
        </w:r>
        <w:r>
          <w:rPr>
            <w:noProof/>
            <w:webHidden/>
          </w:rPr>
        </w:r>
        <w:r>
          <w:rPr>
            <w:noProof/>
            <w:webHidden/>
          </w:rPr>
          <w:fldChar w:fldCharType="separate"/>
        </w:r>
        <w:r>
          <w:rPr>
            <w:noProof/>
            <w:webHidden/>
          </w:rPr>
          <w:t>10</w:t>
        </w:r>
        <w:r>
          <w:rPr>
            <w:noProof/>
            <w:webHidden/>
          </w:rPr>
          <w:fldChar w:fldCharType="end"/>
        </w:r>
      </w:hyperlink>
    </w:p>
    <w:p w14:paraId="19A67024" w14:textId="6DA51989" w:rsidR="008945F8" w:rsidRDefault="008945F8">
      <w:pPr>
        <w:pStyle w:val="TM2"/>
        <w:tabs>
          <w:tab w:val="right" w:leader="dot" w:pos="9060"/>
        </w:tabs>
        <w:rPr>
          <w:rFonts w:asciiTheme="minorHAnsi" w:hAnsiTheme="minorHAnsi"/>
          <w:noProof/>
          <w:sz w:val="22"/>
          <w:lang w:eastAsia="fr-FR"/>
        </w:rPr>
      </w:pPr>
      <w:hyperlink w:anchor="_Toc202341543" w:history="1">
        <w:r w:rsidRPr="001B189C">
          <w:rPr>
            <w:rStyle w:val="Lienhypertexte"/>
            <w:noProof/>
          </w:rPr>
          <w:t>Les types d’actions</w:t>
        </w:r>
        <w:r>
          <w:rPr>
            <w:noProof/>
            <w:webHidden/>
          </w:rPr>
          <w:tab/>
        </w:r>
        <w:r>
          <w:rPr>
            <w:noProof/>
            <w:webHidden/>
          </w:rPr>
          <w:fldChar w:fldCharType="begin"/>
        </w:r>
        <w:r>
          <w:rPr>
            <w:noProof/>
            <w:webHidden/>
          </w:rPr>
          <w:instrText xml:space="preserve"> PAGEREF _Toc202341543 \h </w:instrText>
        </w:r>
        <w:r>
          <w:rPr>
            <w:noProof/>
            <w:webHidden/>
          </w:rPr>
        </w:r>
        <w:r>
          <w:rPr>
            <w:noProof/>
            <w:webHidden/>
          </w:rPr>
          <w:fldChar w:fldCharType="separate"/>
        </w:r>
        <w:r>
          <w:rPr>
            <w:noProof/>
            <w:webHidden/>
          </w:rPr>
          <w:t>10</w:t>
        </w:r>
        <w:r>
          <w:rPr>
            <w:noProof/>
            <w:webHidden/>
          </w:rPr>
          <w:fldChar w:fldCharType="end"/>
        </w:r>
      </w:hyperlink>
    </w:p>
    <w:p w14:paraId="2128D67F" w14:textId="1095AB1E" w:rsidR="008945F8" w:rsidRDefault="008945F8">
      <w:pPr>
        <w:pStyle w:val="TM1"/>
        <w:rPr>
          <w:rFonts w:asciiTheme="minorHAnsi" w:hAnsiTheme="minorHAnsi"/>
          <w:noProof/>
          <w:sz w:val="22"/>
          <w:lang w:eastAsia="fr-FR"/>
        </w:rPr>
      </w:pPr>
      <w:hyperlink w:anchor="_Toc202341544" w:history="1">
        <w:r w:rsidRPr="001B189C">
          <w:rPr>
            <w:rStyle w:val="Lienhypertexte"/>
            <w:noProof/>
          </w:rPr>
          <w:t>LES DISPOSITIONS FINANCIERES</w:t>
        </w:r>
        <w:r>
          <w:rPr>
            <w:noProof/>
            <w:webHidden/>
          </w:rPr>
          <w:tab/>
        </w:r>
        <w:r>
          <w:rPr>
            <w:noProof/>
            <w:webHidden/>
          </w:rPr>
          <w:fldChar w:fldCharType="begin"/>
        </w:r>
        <w:r>
          <w:rPr>
            <w:noProof/>
            <w:webHidden/>
          </w:rPr>
          <w:instrText xml:space="preserve"> PAGEREF _Toc202341544 \h </w:instrText>
        </w:r>
        <w:r>
          <w:rPr>
            <w:noProof/>
            <w:webHidden/>
          </w:rPr>
        </w:r>
        <w:r>
          <w:rPr>
            <w:noProof/>
            <w:webHidden/>
          </w:rPr>
          <w:fldChar w:fldCharType="separate"/>
        </w:r>
        <w:r>
          <w:rPr>
            <w:noProof/>
            <w:webHidden/>
          </w:rPr>
          <w:t>12</w:t>
        </w:r>
        <w:r>
          <w:rPr>
            <w:noProof/>
            <w:webHidden/>
          </w:rPr>
          <w:fldChar w:fldCharType="end"/>
        </w:r>
      </w:hyperlink>
    </w:p>
    <w:p w14:paraId="36B98035" w14:textId="4D5036AD" w:rsidR="008945F8" w:rsidRDefault="008945F8">
      <w:pPr>
        <w:pStyle w:val="TM2"/>
        <w:tabs>
          <w:tab w:val="right" w:leader="dot" w:pos="9060"/>
        </w:tabs>
        <w:rPr>
          <w:rFonts w:asciiTheme="minorHAnsi" w:hAnsiTheme="minorHAnsi"/>
          <w:noProof/>
          <w:sz w:val="22"/>
          <w:lang w:eastAsia="fr-FR"/>
        </w:rPr>
      </w:pPr>
      <w:hyperlink w:anchor="_Toc202341545" w:history="1">
        <w:r w:rsidRPr="001B189C">
          <w:rPr>
            <w:rStyle w:val="Lienhypertexte"/>
            <w:noProof/>
          </w:rPr>
          <w:t>Taux d’aide</w:t>
        </w:r>
        <w:r>
          <w:rPr>
            <w:noProof/>
            <w:webHidden/>
          </w:rPr>
          <w:tab/>
        </w:r>
        <w:r>
          <w:rPr>
            <w:noProof/>
            <w:webHidden/>
          </w:rPr>
          <w:fldChar w:fldCharType="begin"/>
        </w:r>
        <w:r>
          <w:rPr>
            <w:noProof/>
            <w:webHidden/>
          </w:rPr>
          <w:instrText xml:space="preserve"> PAGEREF _Toc202341545 \h </w:instrText>
        </w:r>
        <w:r>
          <w:rPr>
            <w:noProof/>
            <w:webHidden/>
          </w:rPr>
        </w:r>
        <w:r>
          <w:rPr>
            <w:noProof/>
            <w:webHidden/>
          </w:rPr>
          <w:fldChar w:fldCharType="separate"/>
        </w:r>
        <w:r>
          <w:rPr>
            <w:noProof/>
            <w:webHidden/>
          </w:rPr>
          <w:t>12</w:t>
        </w:r>
        <w:r>
          <w:rPr>
            <w:noProof/>
            <w:webHidden/>
          </w:rPr>
          <w:fldChar w:fldCharType="end"/>
        </w:r>
      </w:hyperlink>
    </w:p>
    <w:p w14:paraId="05784255" w14:textId="179176C9" w:rsidR="008945F8" w:rsidRDefault="008945F8">
      <w:pPr>
        <w:pStyle w:val="TM2"/>
        <w:tabs>
          <w:tab w:val="right" w:leader="dot" w:pos="9060"/>
        </w:tabs>
        <w:rPr>
          <w:rFonts w:asciiTheme="minorHAnsi" w:hAnsiTheme="minorHAnsi"/>
          <w:noProof/>
          <w:sz w:val="22"/>
          <w:lang w:eastAsia="fr-FR"/>
        </w:rPr>
      </w:pPr>
      <w:hyperlink w:anchor="_Toc202341546" w:history="1">
        <w:r w:rsidRPr="001B189C">
          <w:rPr>
            <w:rStyle w:val="Lienhypertexte"/>
            <w:noProof/>
          </w:rPr>
          <w:t>Dépenses éligibles</w:t>
        </w:r>
        <w:r>
          <w:rPr>
            <w:noProof/>
            <w:webHidden/>
          </w:rPr>
          <w:tab/>
        </w:r>
        <w:r>
          <w:rPr>
            <w:noProof/>
            <w:webHidden/>
          </w:rPr>
          <w:fldChar w:fldCharType="begin"/>
        </w:r>
        <w:r>
          <w:rPr>
            <w:noProof/>
            <w:webHidden/>
          </w:rPr>
          <w:instrText xml:space="preserve"> PAGEREF _Toc202341546 \h </w:instrText>
        </w:r>
        <w:r>
          <w:rPr>
            <w:noProof/>
            <w:webHidden/>
          </w:rPr>
        </w:r>
        <w:r>
          <w:rPr>
            <w:noProof/>
            <w:webHidden/>
          </w:rPr>
          <w:fldChar w:fldCharType="separate"/>
        </w:r>
        <w:r>
          <w:rPr>
            <w:noProof/>
            <w:webHidden/>
          </w:rPr>
          <w:t>12</w:t>
        </w:r>
        <w:r>
          <w:rPr>
            <w:noProof/>
            <w:webHidden/>
          </w:rPr>
          <w:fldChar w:fldCharType="end"/>
        </w:r>
      </w:hyperlink>
    </w:p>
    <w:p w14:paraId="71955885" w14:textId="4F1B0D5E" w:rsidR="008945F8" w:rsidRDefault="008945F8">
      <w:pPr>
        <w:pStyle w:val="TM2"/>
        <w:tabs>
          <w:tab w:val="right" w:leader="dot" w:pos="9060"/>
        </w:tabs>
        <w:rPr>
          <w:rFonts w:asciiTheme="minorHAnsi" w:hAnsiTheme="minorHAnsi"/>
          <w:noProof/>
          <w:sz w:val="22"/>
          <w:lang w:eastAsia="fr-FR"/>
        </w:rPr>
      </w:pPr>
      <w:hyperlink w:anchor="_Toc202341547" w:history="1">
        <w:r w:rsidRPr="001B189C">
          <w:rPr>
            <w:rStyle w:val="Lienhypertexte"/>
            <w:noProof/>
          </w:rPr>
          <w:t>Dépenses inéligibles</w:t>
        </w:r>
        <w:r>
          <w:rPr>
            <w:noProof/>
            <w:webHidden/>
          </w:rPr>
          <w:tab/>
        </w:r>
        <w:r>
          <w:rPr>
            <w:noProof/>
            <w:webHidden/>
          </w:rPr>
          <w:fldChar w:fldCharType="begin"/>
        </w:r>
        <w:r>
          <w:rPr>
            <w:noProof/>
            <w:webHidden/>
          </w:rPr>
          <w:instrText xml:space="preserve"> PAGEREF _Toc202341547 \h </w:instrText>
        </w:r>
        <w:r>
          <w:rPr>
            <w:noProof/>
            <w:webHidden/>
          </w:rPr>
        </w:r>
        <w:r>
          <w:rPr>
            <w:noProof/>
            <w:webHidden/>
          </w:rPr>
          <w:fldChar w:fldCharType="separate"/>
        </w:r>
        <w:r>
          <w:rPr>
            <w:noProof/>
            <w:webHidden/>
          </w:rPr>
          <w:t>13</w:t>
        </w:r>
        <w:r>
          <w:rPr>
            <w:noProof/>
            <w:webHidden/>
          </w:rPr>
          <w:fldChar w:fldCharType="end"/>
        </w:r>
      </w:hyperlink>
    </w:p>
    <w:p w14:paraId="0971D583" w14:textId="350B29E9" w:rsidR="008945F8" w:rsidRDefault="008945F8">
      <w:pPr>
        <w:pStyle w:val="TM2"/>
        <w:tabs>
          <w:tab w:val="right" w:leader="dot" w:pos="9060"/>
        </w:tabs>
        <w:rPr>
          <w:rFonts w:asciiTheme="minorHAnsi" w:hAnsiTheme="minorHAnsi"/>
          <w:noProof/>
          <w:sz w:val="22"/>
          <w:lang w:eastAsia="fr-FR"/>
        </w:rPr>
      </w:pPr>
      <w:hyperlink w:anchor="_Toc202341548" w:history="1">
        <w:r w:rsidRPr="001B189C">
          <w:rPr>
            <w:rStyle w:val="Lienhypertexte"/>
            <w:noProof/>
          </w:rPr>
          <w:t>Recours aux options de coûts simplifiés :</w:t>
        </w:r>
        <w:r>
          <w:rPr>
            <w:noProof/>
            <w:webHidden/>
          </w:rPr>
          <w:tab/>
        </w:r>
        <w:r>
          <w:rPr>
            <w:noProof/>
            <w:webHidden/>
          </w:rPr>
          <w:fldChar w:fldCharType="begin"/>
        </w:r>
        <w:r>
          <w:rPr>
            <w:noProof/>
            <w:webHidden/>
          </w:rPr>
          <w:instrText xml:space="preserve"> PAGEREF _Toc202341548 \h </w:instrText>
        </w:r>
        <w:r>
          <w:rPr>
            <w:noProof/>
            <w:webHidden/>
          </w:rPr>
        </w:r>
        <w:r>
          <w:rPr>
            <w:noProof/>
            <w:webHidden/>
          </w:rPr>
          <w:fldChar w:fldCharType="separate"/>
        </w:r>
        <w:r>
          <w:rPr>
            <w:noProof/>
            <w:webHidden/>
          </w:rPr>
          <w:t>14</w:t>
        </w:r>
        <w:r>
          <w:rPr>
            <w:noProof/>
            <w:webHidden/>
          </w:rPr>
          <w:fldChar w:fldCharType="end"/>
        </w:r>
      </w:hyperlink>
    </w:p>
    <w:p w14:paraId="6F18CB58" w14:textId="30943FAC" w:rsidR="008945F8" w:rsidRDefault="008945F8">
      <w:pPr>
        <w:pStyle w:val="TM2"/>
        <w:tabs>
          <w:tab w:val="right" w:leader="dot" w:pos="9060"/>
        </w:tabs>
        <w:rPr>
          <w:rFonts w:asciiTheme="minorHAnsi" w:hAnsiTheme="minorHAnsi"/>
          <w:noProof/>
          <w:sz w:val="22"/>
          <w:lang w:eastAsia="fr-FR"/>
        </w:rPr>
      </w:pPr>
      <w:hyperlink w:anchor="_Toc202341549" w:history="1">
        <w:r w:rsidRPr="001B189C">
          <w:rPr>
            <w:rStyle w:val="Lienhypertexte"/>
            <w:noProof/>
          </w:rPr>
          <w:t>La notion de coûts raisonnables</w:t>
        </w:r>
        <w:r>
          <w:rPr>
            <w:noProof/>
            <w:webHidden/>
          </w:rPr>
          <w:tab/>
        </w:r>
        <w:r>
          <w:rPr>
            <w:noProof/>
            <w:webHidden/>
          </w:rPr>
          <w:fldChar w:fldCharType="begin"/>
        </w:r>
        <w:r>
          <w:rPr>
            <w:noProof/>
            <w:webHidden/>
          </w:rPr>
          <w:instrText xml:space="preserve"> PAGEREF _Toc202341549 \h </w:instrText>
        </w:r>
        <w:r>
          <w:rPr>
            <w:noProof/>
            <w:webHidden/>
          </w:rPr>
        </w:r>
        <w:r>
          <w:rPr>
            <w:noProof/>
            <w:webHidden/>
          </w:rPr>
          <w:fldChar w:fldCharType="separate"/>
        </w:r>
        <w:r>
          <w:rPr>
            <w:noProof/>
            <w:webHidden/>
          </w:rPr>
          <w:t>14</w:t>
        </w:r>
        <w:r>
          <w:rPr>
            <w:noProof/>
            <w:webHidden/>
          </w:rPr>
          <w:fldChar w:fldCharType="end"/>
        </w:r>
      </w:hyperlink>
    </w:p>
    <w:p w14:paraId="253DD71F" w14:textId="34A54F2D" w:rsidR="008945F8" w:rsidRDefault="008945F8">
      <w:pPr>
        <w:pStyle w:val="TM1"/>
        <w:rPr>
          <w:rFonts w:asciiTheme="minorHAnsi" w:hAnsiTheme="minorHAnsi"/>
          <w:noProof/>
          <w:sz w:val="22"/>
          <w:lang w:eastAsia="fr-FR"/>
        </w:rPr>
      </w:pPr>
      <w:hyperlink w:anchor="_Toc202341550" w:history="1">
        <w:r w:rsidRPr="001B189C">
          <w:rPr>
            <w:rStyle w:val="Lienhypertexte"/>
            <w:noProof/>
          </w:rPr>
          <w:t>LES CRITERES D’ELIGIBILITE :</w:t>
        </w:r>
        <w:r>
          <w:rPr>
            <w:noProof/>
            <w:webHidden/>
          </w:rPr>
          <w:tab/>
        </w:r>
        <w:r>
          <w:rPr>
            <w:noProof/>
            <w:webHidden/>
          </w:rPr>
          <w:fldChar w:fldCharType="begin"/>
        </w:r>
        <w:r>
          <w:rPr>
            <w:noProof/>
            <w:webHidden/>
          </w:rPr>
          <w:instrText xml:space="preserve"> PAGEREF _Toc202341550 \h </w:instrText>
        </w:r>
        <w:r>
          <w:rPr>
            <w:noProof/>
            <w:webHidden/>
          </w:rPr>
        </w:r>
        <w:r>
          <w:rPr>
            <w:noProof/>
            <w:webHidden/>
          </w:rPr>
          <w:fldChar w:fldCharType="separate"/>
        </w:r>
        <w:r>
          <w:rPr>
            <w:noProof/>
            <w:webHidden/>
          </w:rPr>
          <w:t>16</w:t>
        </w:r>
        <w:r>
          <w:rPr>
            <w:noProof/>
            <w:webHidden/>
          </w:rPr>
          <w:fldChar w:fldCharType="end"/>
        </w:r>
      </w:hyperlink>
    </w:p>
    <w:p w14:paraId="50728652" w14:textId="4C209E30" w:rsidR="008945F8" w:rsidRDefault="008945F8">
      <w:pPr>
        <w:pStyle w:val="TM2"/>
        <w:tabs>
          <w:tab w:val="right" w:leader="dot" w:pos="9060"/>
        </w:tabs>
        <w:rPr>
          <w:rFonts w:asciiTheme="minorHAnsi" w:hAnsiTheme="minorHAnsi"/>
          <w:noProof/>
          <w:sz w:val="22"/>
          <w:lang w:eastAsia="fr-FR"/>
        </w:rPr>
      </w:pPr>
      <w:hyperlink w:anchor="_Toc202341551" w:history="1">
        <w:r w:rsidRPr="001B189C">
          <w:rPr>
            <w:rStyle w:val="Lienhypertexte"/>
            <w:noProof/>
          </w:rPr>
          <w:t>Eligibilité du demandeur</w:t>
        </w:r>
        <w:r>
          <w:rPr>
            <w:noProof/>
            <w:webHidden/>
          </w:rPr>
          <w:tab/>
        </w:r>
        <w:r>
          <w:rPr>
            <w:noProof/>
            <w:webHidden/>
          </w:rPr>
          <w:fldChar w:fldCharType="begin"/>
        </w:r>
        <w:r>
          <w:rPr>
            <w:noProof/>
            <w:webHidden/>
          </w:rPr>
          <w:instrText xml:space="preserve"> PAGEREF _Toc202341551 \h </w:instrText>
        </w:r>
        <w:r>
          <w:rPr>
            <w:noProof/>
            <w:webHidden/>
          </w:rPr>
        </w:r>
        <w:r>
          <w:rPr>
            <w:noProof/>
            <w:webHidden/>
          </w:rPr>
          <w:fldChar w:fldCharType="separate"/>
        </w:r>
        <w:r>
          <w:rPr>
            <w:noProof/>
            <w:webHidden/>
          </w:rPr>
          <w:t>16</w:t>
        </w:r>
        <w:r>
          <w:rPr>
            <w:noProof/>
            <w:webHidden/>
          </w:rPr>
          <w:fldChar w:fldCharType="end"/>
        </w:r>
      </w:hyperlink>
    </w:p>
    <w:p w14:paraId="5497CB42" w14:textId="4B52EC91" w:rsidR="008945F8" w:rsidRDefault="008945F8">
      <w:pPr>
        <w:pStyle w:val="TM2"/>
        <w:tabs>
          <w:tab w:val="right" w:leader="dot" w:pos="9060"/>
        </w:tabs>
        <w:rPr>
          <w:rFonts w:asciiTheme="minorHAnsi" w:hAnsiTheme="minorHAnsi"/>
          <w:noProof/>
          <w:sz w:val="22"/>
          <w:lang w:eastAsia="fr-FR"/>
        </w:rPr>
      </w:pPr>
      <w:hyperlink w:anchor="_Toc202341552" w:history="1">
        <w:r w:rsidRPr="001B189C">
          <w:rPr>
            <w:rStyle w:val="Lienhypertexte"/>
            <w:noProof/>
          </w:rPr>
          <w:t>Eligibilité du projet</w:t>
        </w:r>
        <w:r>
          <w:rPr>
            <w:noProof/>
            <w:webHidden/>
          </w:rPr>
          <w:tab/>
        </w:r>
        <w:r>
          <w:rPr>
            <w:noProof/>
            <w:webHidden/>
          </w:rPr>
          <w:fldChar w:fldCharType="begin"/>
        </w:r>
        <w:r>
          <w:rPr>
            <w:noProof/>
            <w:webHidden/>
          </w:rPr>
          <w:instrText xml:space="preserve"> PAGEREF _Toc202341552 \h </w:instrText>
        </w:r>
        <w:r>
          <w:rPr>
            <w:noProof/>
            <w:webHidden/>
          </w:rPr>
        </w:r>
        <w:r>
          <w:rPr>
            <w:noProof/>
            <w:webHidden/>
          </w:rPr>
          <w:fldChar w:fldCharType="separate"/>
        </w:r>
        <w:r>
          <w:rPr>
            <w:noProof/>
            <w:webHidden/>
          </w:rPr>
          <w:t>16</w:t>
        </w:r>
        <w:r>
          <w:rPr>
            <w:noProof/>
            <w:webHidden/>
          </w:rPr>
          <w:fldChar w:fldCharType="end"/>
        </w:r>
      </w:hyperlink>
    </w:p>
    <w:p w14:paraId="5E5D8A27" w14:textId="72339BA0" w:rsidR="008945F8" w:rsidRDefault="008945F8">
      <w:pPr>
        <w:pStyle w:val="TM2"/>
        <w:tabs>
          <w:tab w:val="right" w:leader="dot" w:pos="9060"/>
        </w:tabs>
        <w:rPr>
          <w:rFonts w:asciiTheme="minorHAnsi" w:hAnsiTheme="minorHAnsi"/>
          <w:noProof/>
          <w:sz w:val="22"/>
          <w:lang w:eastAsia="fr-FR"/>
        </w:rPr>
      </w:pPr>
      <w:hyperlink w:anchor="_Toc202341553" w:history="1">
        <w:r w:rsidRPr="001B189C">
          <w:rPr>
            <w:rStyle w:val="Lienhypertexte"/>
            <w:noProof/>
          </w:rPr>
          <w:t>Eligibilité géographique</w:t>
        </w:r>
        <w:r>
          <w:rPr>
            <w:noProof/>
            <w:webHidden/>
          </w:rPr>
          <w:tab/>
        </w:r>
        <w:r>
          <w:rPr>
            <w:noProof/>
            <w:webHidden/>
          </w:rPr>
          <w:fldChar w:fldCharType="begin"/>
        </w:r>
        <w:r>
          <w:rPr>
            <w:noProof/>
            <w:webHidden/>
          </w:rPr>
          <w:instrText xml:space="preserve"> PAGEREF _Toc202341553 \h </w:instrText>
        </w:r>
        <w:r>
          <w:rPr>
            <w:noProof/>
            <w:webHidden/>
          </w:rPr>
        </w:r>
        <w:r>
          <w:rPr>
            <w:noProof/>
            <w:webHidden/>
          </w:rPr>
          <w:fldChar w:fldCharType="separate"/>
        </w:r>
        <w:r>
          <w:rPr>
            <w:noProof/>
            <w:webHidden/>
          </w:rPr>
          <w:t>16</w:t>
        </w:r>
        <w:r>
          <w:rPr>
            <w:noProof/>
            <w:webHidden/>
          </w:rPr>
          <w:fldChar w:fldCharType="end"/>
        </w:r>
      </w:hyperlink>
    </w:p>
    <w:p w14:paraId="4589D894" w14:textId="21A52716" w:rsidR="008945F8" w:rsidRDefault="008945F8">
      <w:pPr>
        <w:pStyle w:val="TM2"/>
        <w:tabs>
          <w:tab w:val="right" w:leader="dot" w:pos="9060"/>
        </w:tabs>
        <w:rPr>
          <w:rFonts w:asciiTheme="minorHAnsi" w:hAnsiTheme="minorHAnsi"/>
          <w:noProof/>
          <w:sz w:val="22"/>
          <w:lang w:eastAsia="fr-FR"/>
        </w:rPr>
      </w:pPr>
      <w:hyperlink w:anchor="_Toc202341554" w:history="1">
        <w:r w:rsidRPr="001B189C">
          <w:rPr>
            <w:rStyle w:val="Lienhypertexte"/>
            <w:noProof/>
          </w:rPr>
          <w:t>Eligibilité temporelle</w:t>
        </w:r>
        <w:r>
          <w:rPr>
            <w:noProof/>
            <w:webHidden/>
          </w:rPr>
          <w:tab/>
        </w:r>
        <w:r>
          <w:rPr>
            <w:noProof/>
            <w:webHidden/>
          </w:rPr>
          <w:fldChar w:fldCharType="begin"/>
        </w:r>
        <w:r>
          <w:rPr>
            <w:noProof/>
            <w:webHidden/>
          </w:rPr>
          <w:instrText xml:space="preserve"> PAGEREF _Toc202341554 \h </w:instrText>
        </w:r>
        <w:r>
          <w:rPr>
            <w:noProof/>
            <w:webHidden/>
          </w:rPr>
        </w:r>
        <w:r>
          <w:rPr>
            <w:noProof/>
            <w:webHidden/>
          </w:rPr>
          <w:fldChar w:fldCharType="separate"/>
        </w:r>
        <w:r>
          <w:rPr>
            <w:noProof/>
            <w:webHidden/>
          </w:rPr>
          <w:t>16</w:t>
        </w:r>
        <w:r>
          <w:rPr>
            <w:noProof/>
            <w:webHidden/>
          </w:rPr>
          <w:fldChar w:fldCharType="end"/>
        </w:r>
      </w:hyperlink>
    </w:p>
    <w:p w14:paraId="54467A82" w14:textId="6408650B" w:rsidR="008945F8" w:rsidRDefault="008945F8">
      <w:pPr>
        <w:pStyle w:val="TM1"/>
        <w:rPr>
          <w:rFonts w:asciiTheme="minorHAnsi" w:hAnsiTheme="minorHAnsi"/>
          <w:noProof/>
          <w:sz w:val="22"/>
          <w:lang w:eastAsia="fr-FR"/>
        </w:rPr>
      </w:pPr>
      <w:hyperlink w:anchor="_Toc202341555" w:history="1">
        <w:r w:rsidRPr="001B189C">
          <w:rPr>
            <w:rStyle w:val="Lienhypertexte"/>
            <w:noProof/>
          </w:rPr>
          <w:t>CONDITION DE RECEVABILITE ADMINISTRATIVE DES PROJETS</w:t>
        </w:r>
        <w:r>
          <w:rPr>
            <w:noProof/>
            <w:webHidden/>
          </w:rPr>
          <w:tab/>
        </w:r>
        <w:r>
          <w:rPr>
            <w:noProof/>
            <w:webHidden/>
          </w:rPr>
          <w:fldChar w:fldCharType="begin"/>
        </w:r>
        <w:r>
          <w:rPr>
            <w:noProof/>
            <w:webHidden/>
          </w:rPr>
          <w:instrText xml:space="preserve"> PAGEREF _Toc202341555 \h </w:instrText>
        </w:r>
        <w:r>
          <w:rPr>
            <w:noProof/>
            <w:webHidden/>
          </w:rPr>
        </w:r>
        <w:r>
          <w:rPr>
            <w:noProof/>
            <w:webHidden/>
          </w:rPr>
          <w:fldChar w:fldCharType="separate"/>
        </w:r>
        <w:r>
          <w:rPr>
            <w:noProof/>
            <w:webHidden/>
          </w:rPr>
          <w:t>18</w:t>
        </w:r>
        <w:r>
          <w:rPr>
            <w:noProof/>
            <w:webHidden/>
          </w:rPr>
          <w:fldChar w:fldCharType="end"/>
        </w:r>
      </w:hyperlink>
    </w:p>
    <w:p w14:paraId="2ED6B7C7" w14:textId="648FF3E2" w:rsidR="008945F8" w:rsidRDefault="008945F8">
      <w:pPr>
        <w:pStyle w:val="TM2"/>
        <w:tabs>
          <w:tab w:val="right" w:leader="dot" w:pos="9060"/>
        </w:tabs>
        <w:rPr>
          <w:rFonts w:asciiTheme="minorHAnsi" w:hAnsiTheme="minorHAnsi"/>
          <w:noProof/>
          <w:sz w:val="22"/>
          <w:lang w:eastAsia="fr-FR"/>
        </w:rPr>
      </w:pPr>
      <w:hyperlink w:anchor="_Toc202341556" w:history="1">
        <w:r w:rsidRPr="001B189C">
          <w:rPr>
            <w:rStyle w:val="Lienhypertexte"/>
            <w:noProof/>
          </w:rPr>
          <w:t>Transmission de la demande d’aide et calendrier de l’AAP :</w:t>
        </w:r>
        <w:r>
          <w:rPr>
            <w:noProof/>
            <w:webHidden/>
          </w:rPr>
          <w:tab/>
        </w:r>
        <w:r>
          <w:rPr>
            <w:noProof/>
            <w:webHidden/>
          </w:rPr>
          <w:fldChar w:fldCharType="begin"/>
        </w:r>
        <w:r>
          <w:rPr>
            <w:noProof/>
            <w:webHidden/>
          </w:rPr>
          <w:instrText xml:space="preserve"> PAGEREF _Toc202341556 \h </w:instrText>
        </w:r>
        <w:r>
          <w:rPr>
            <w:noProof/>
            <w:webHidden/>
          </w:rPr>
        </w:r>
        <w:r>
          <w:rPr>
            <w:noProof/>
            <w:webHidden/>
          </w:rPr>
          <w:fldChar w:fldCharType="separate"/>
        </w:r>
        <w:r>
          <w:rPr>
            <w:noProof/>
            <w:webHidden/>
          </w:rPr>
          <w:t>18</w:t>
        </w:r>
        <w:r>
          <w:rPr>
            <w:noProof/>
            <w:webHidden/>
          </w:rPr>
          <w:fldChar w:fldCharType="end"/>
        </w:r>
      </w:hyperlink>
    </w:p>
    <w:p w14:paraId="7E550C01" w14:textId="3481ECE4" w:rsidR="008945F8" w:rsidRDefault="008945F8">
      <w:pPr>
        <w:pStyle w:val="TM2"/>
        <w:tabs>
          <w:tab w:val="right" w:leader="dot" w:pos="9060"/>
        </w:tabs>
        <w:rPr>
          <w:rFonts w:asciiTheme="minorHAnsi" w:hAnsiTheme="minorHAnsi"/>
          <w:noProof/>
          <w:sz w:val="22"/>
          <w:lang w:eastAsia="fr-FR"/>
        </w:rPr>
      </w:pPr>
      <w:hyperlink w:anchor="_Toc202341557" w:history="1">
        <w:r w:rsidRPr="001B189C">
          <w:rPr>
            <w:rStyle w:val="Lienhypertexte"/>
            <w:noProof/>
          </w:rPr>
          <w:t>Recevabilité de la demande d’aide :</w:t>
        </w:r>
        <w:r>
          <w:rPr>
            <w:noProof/>
            <w:webHidden/>
          </w:rPr>
          <w:tab/>
        </w:r>
        <w:r>
          <w:rPr>
            <w:noProof/>
            <w:webHidden/>
          </w:rPr>
          <w:fldChar w:fldCharType="begin"/>
        </w:r>
        <w:r>
          <w:rPr>
            <w:noProof/>
            <w:webHidden/>
          </w:rPr>
          <w:instrText xml:space="preserve"> PAGEREF _Toc202341557 \h </w:instrText>
        </w:r>
        <w:r>
          <w:rPr>
            <w:noProof/>
            <w:webHidden/>
          </w:rPr>
        </w:r>
        <w:r>
          <w:rPr>
            <w:noProof/>
            <w:webHidden/>
          </w:rPr>
          <w:fldChar w:fldCharType="separate"/>
        </w:r>
        <w:r>
          <w:rPr>
            <w:noProof/>
            <w:webHidden/>
          </w:rPr>
          <w:t>18</w:t>
        </w:r>
        <w:r>
          <w:rPr>
            <w:noProof/>
            <w:webHidden/>
          </w:rPr>
          <w:fldChar w:fldCharType="end"/>
        </w:r>
      </w:hyperlink>
    </w:p>
    <w:p w14:paraId="1FBA83D7" w14:textId="457716F0" w:rsidR="008945F8" w:rsidRDefault="008945F8">
      <w:pPr>
        <w:pStyle w:val="TM2"/>
        <w:tabs>
          <w:tab w:val="right" w:leader="dot" w:pos="9060"/>
        </w:tabs>
        <w:rPr>
          <w:rFonts w:asciiTheme="minorHAnsi" w:hAnsiTheme="minorHAnsi"/>
          <w:noProof/>
          <w:sz w:val="22"/>
          <w:lang w:eastAsia="fr-FR"/>
        </w:rPr>
      </w:pPr>
      <w:hyperlink w:anchor="_Toc202341558" w:history="1">
        <w:r w:rsidRPr="001B189C">
          <w:rPr>
            <w:rStyle w:val="Lienhypertexte"/>
            <w:noProof/>
          </w:rPr>
          <w:t>Complétude de la demande d’aide :</w:t>
        </w:r>
        <w:r>
          <w:rPr>
            <w:noProof/>
            <w:webHidden/>
          </w:rPr>
          <w:tab/>
        </w:r>
        <w:r>
          <w:rPr>
            <w:noProof/>
            <w:webHidden/>
          </w:rPr>
          <w:fldChar w:fldCharType="begin"/>
        </w:r>
        <w:r>
          <w:rPr>
            <w:noProof/>
            <w:webHidden/>
          </w:rPr>
          <w:instrText xml:space="preserve"> PAGEREF _Toc202341558 \h </w:instrText>
        </w:r>
        <w:r>
          <w:rPr>
            <w:noProof/>
            <w:webHidden/>
          </w:rPr>
        </w:r>
        <w:r>
          <w:rPr>
            <w:noProof/>
            <w:webHidden/>
          </w:rPr>
          <w:fldChar w:fldCharType="separate"/>
        </w:r>
        <w:r>
          <w:rPr>
            <w:noProof/>
            <w:webHidden/>
          </w:rPr>
          <w:t>19</w:t>
        </w:r>
        <w:r>
          <w:rPr>
            <w:noProof/>
            <w:webHidden/>
          </w:rPr>
          <w:fldChar w:fldCharType="end"/>
        </w:r>
      </w:hyperlink>
    </w:p>
    <w:p w14:paraId="5160A426" w14:textId="5F3A64BB" w:rsidR="008945F8" w:rsidRDefault="008945F8">
      <w:pPr>
        <w:pStyle w:val="TM1"/>
        <w:rPr>
          <w:rFonts w:asciiTheme="minorHAnsi" w:hAnsiTheme="minorHAnsi"/>
          <w:noProof/>
          <w:sz w:val="22"/>
          <w:lang w:eastAsia="fr-FR"/>
        </w:rPr>
      </w:pPr>
      <w:hyperlink w:anchor="_Toc202341559" w:history="1">
        <w:r w:rsidRPr="001B189C">
          <w:rPr>
            <w:rStyle w:val="Lienhypertexte"/>
            <w:noProof/>
          </w:rPr>
          <w:t>SELECTION DES PROJETS</w:t>
        </w:r>
        <w:r>
          <w:rPr>
            <w:noProof/>
            <w:webHidden/>
          </w:rPr>
          <w:tab/>
        </w:r>
        <w:r>
          <w:rPr>
            <w:noProof/>
            <w:webHidden/>
          </w:rPr>
          <w:fldChar w:fldCharType="begin"/>
        </w:r>
        <w:r>
          <w:rPr>
            <w:noProof/>
            <w:webHidden/>
          </w:rPr>
          <w:instrText xml:space="preserve"> PAGEREF _Toc202341559 \h </w:instrText>
        </w:r>
        <w:r>
          <w:rPr>
            <w:noProof/>
            <w:webHidden/>
          </w:rPr>
        </w:r>
        <w:r>
          <w:rPr>
            <w:noProof/>
            <w:webHidden/>
          </w:rPr>
          <w:fldChar w:fldCharType="separate"/>
        </w:r>
        <w:r>
          <w:rPr>
            <w:noProof/>
            <w:webHidden/>
          </w:rPr>
          <w:t>23</w:t>
        </w:r>
        <w:r>
          <w:rPr>
            <w:noProof/>
            <w:webHidden/>
          </w:rPr>
          <w:fldChar w:fldCharType="end"/>
        </w:r>
      </w:hyperlink>
    </w:p>
    <w:p w14:paraId="038625DE" w14:textId="69836678" w:rsidR="008945F8" w:rsidRDefault="008945F8">
      <w:pPr>
        <w:pStyle w:val="TM2"/>
        <w:tabs>
          <w:tab w:val="right" w:leader="dot" w:pos="9060"/>
        </w:tabs>
        <w:rPr>
          <w:rFonts w:asciiTheme="minorHAnsi" w:hAnsiTheme="minorHAnsi"/>
          <w:noProof/>
          <w:sz w:val="22"/>
          <w:lang w:eastAsia="fr-FR"/>
        </w:rPr>
      </w:pPr>
      <w:hyperlink w:anchor="_Toc202341560" w:history="1">
        <w:r w:rsidRPr="001B189C">
          <w:rPr>
            <w:rStyle w:val="Lienhypertexte"/>
            <w:noProof/>
          </w:rPr>
          <w:t>Contenu de la demande d’aide</w:t>
        </w:r>
        <w:r>
          <w:rPr>
            <w:noProof/>
            <w:webHidden/>
          </w:rPr>
          <w:tab/>
        </w:r>
        <w:r>
          <w:rPr>
            <w:noProof/>
            <w:webHidden/>
          </w:rPr>
          <w:fldChar w:fldCharType="begin"/>
        </w:r>
        <w:r>
          <w:rPr>
            <w:noProof/>
            <w:webHidden/>
          </w:rPr>
          <w:instrText xml:space="preserve"> PAGEREF _Toc202341560 \h </w:instrText>
        </w:r>
        <w:r>
          <w:rPr>
            <w:noProof/>
            <w:webHidden/>
          </w:rPr>
        </w:r>
        <w:r>
          <w:rPr>
            <w:noProof/>
            <w:webHidden/>
          </w:rPr>
          <w:fldChar w:fldCharType="separate"/>
        </w:r>
        <w:r>
          <w:rPr>
            <w:noProof/>
            <w:webHidden/>
          </w:rPr>
          <w:t>23</w:t>
        </w:r>
        <w:r>
          <w:rPr>
            <w:noProof/>
            <w:webHidden/>
          </w:rPr>
          <w:fldChar w:fldCharType="end"/>
        </w:r>
      </w:hyperlink>
    </w:p>
    <w:p w14:paraId="4C6763E1" w14:textId="78B1E5F2" w:rsidR="008945F8" w:rsidRDefault="008945F8">
      <w:pPr>
        <w:pStyle w:val="TM2"/>
        <w:tabs>
          <w:tab w:val="right" w:leader="dot" w:pos="9060"/>
        </w:tabs>
        <w:rPr>
          <w:rFonts w:asciiTheme="minorHAnsi" w:hAnsiTheme="minorHAnsi"/>
          <w:noProof/>
          <w:sz w:val="22"/>
          <w:lang w:eastAsia="fr-FR"/>
        </w:rPr>
      </w:pPr>
      <w:hyperlink w:anchor="_Toc202341561" w:history="1">
        <w:r w:rsidRPr="001B189C">
          <w:rPr>
            <w:rStyle w:val="Lienhypertexte"/>
            <w:rFonts w:eastAsia="MS Mincho"/>
            <w:noProof/>
            <w:lang w:eastAsia="fr-FR"/>
          </w:rPr>
          <w:t>Instruction de la demande d’aide</w:t>
        </w:r>
        <w:r>
          <w:rPr>
            <w:noProof/>
            <w:webHidden/>
          </w:rPr>
          <w:tab/>
        </w:r>
        <w:r>
          <w:rPr>
            <w:noProof/>
            <w:webHidden/>
          </w:rPr>
          <w:fldChar w:fldCharType="begin"/>
        </w:r>
        <w:r>
          <w:rPr>
            <w:noProof/>
            <w:webHidden/>
          </w:rPr>
          <w:instrText xml:space="preserve"> PAGEREF _Toc202341561 \h </w:instrText>
        </w:r>
        <w:r>
          <w:rPr>
            <w:noProof/>
            <w:webHidden/>
          </w:rPr>
        </w:r>
        <w:r>
          <w:rPr>
            <w:noProof/>
            <w:webHidden/>
          </w:rPr>
          <w:fldChar w:fldCharType="separate"/>
        </w:r>
        <w:r>
          <w:rPr>
            <w:noProof/>
            <w:webHidden/>
          </w:rPr>
          <w:t>23</w:t>
        </w:r>
        <w:r>
          <w:rPr>
            <w:noProof/>
            <w:webHidden/>
          </w:rPr>
          <w:fldChar w:fldCharType="end"/>
        </w:r>
      </w:hyperlink>
    </w:p>
    <w:p w14:paraId="356F8B5A" w14:textId="00404B78" w:rsidR="008945F8" w:rsidRDefault="008945F8">
      <w:pPr>
        <w:pStyle w:val="TM2"/>
        <w:tabs>
          <w:tab w:val="right" w:leader="dot" w:pos="9060"/>
        </w:tabs>
        <w:rPr>
          <w:rFonts w:asciiTheme="minorHAnsi" w:hAnsiTheme="minorHAnsi"/>
          <w:noProof/>
          <w:sz w:val="22"/>
          <w:lang w:eastAsia="fr-FR"/>
        </w:rPr>
      </w:pPr>
      <w:hyperlink w:anchor="_Toc202341562" w:history="1">
        <w:r w:rsidRPr="001B189C">
          <w:rPr>
            <w:rStyle w:val="Lienhypertexte"/>
            <w:noProof/>
          </w:rPr>
          <w:t>Méthode et critères de sélection</w:t>
        </w:r>
        <w:r>
          <w:rPr>
            <w:noProof/>
            <w:webHidden/>
          </w:rPr>
          <w:tab/>
        </w:r>
        <w:r>
          <w:rPr>
            <w:noProof/>
            <w:webHidden/>
          </w:rPr>
          <w:fldChar w:fldCharType="begin"/>
        </w:r>
        <w:r>
          <w:rPr>
            <w:noProof/>
            <w:webHidden/>
          </w:rPr>
          <w:instrText xml:space="preserve"> PAGEREF _Toc202341562 \h </w:instrText>
        </w:r>
        <w:r>
          <w:rPr>
            <w:noProof/>
            <w:webHidden/>
          </w:rPr>
        </w:r>
        <w:r>
          <w:rPr>
            <w:noProof/>
            <w:webHidden/>
          </w:rPr>
          <w:fldChar w:fldCharType="separate"/>
        </w:r>
        <w:r>
          <w:rPr>
            <w:noProof/>
            <w:webHidden/>
          </w:rPr>
          <w:t>23</w:t>
        </w:r>
        <w:r>
          <w:rPr>
            <w:noProof/>
            <w:webHidden/>
          </w:rPr>
          <w:fldChar w:fldCharType="end"/>
        </w:r>
      </w:hyperlink>
    </w:p>
    <w:p w14:paraId="1341C2A8" w14:textId="5326536A" w:rsidR="008945F8" w:rsidRDefault="008945F8">
      <w:pPr>
        <w:pStyle w:val="TM2"/>
        <w:tabs>
          <w:tab w:val="right" w:leader="dot" w:pos="9060"/>
        </w:tabs>
        <w:rPr>
          <w:rFonts w:asciiTheme="minorHAnsi" w:hAnsiTheme="minorHAnsi"/>
          <w:noProof/>
          <w:sz w:val="22"/>
          <w:lang w:eastAsia="fr-FR"/>
        </w:rPr>
      </w:pPr>
      <w:hyperlink w:anchor="_Toc202341563" w:history="1">
        <w:r w:rsidRPr="001B189C">
          <w:rPr>
            <w:rStyle w:val="Lienhypertexte"/>
            <w:noProof/>
            <w:lang w:eastAsia="fr-FR"/>
          </w:rPr>
          <w:t>Présentation aux instances de sélection</w:t>
        </w:r>
        <w:r>
          <w:rPr>
            <w:noProof/>
            <w:webHidden/>
          </w:rPr>
          <w:tab/>
        </w:r>
        <w:r>
          <w:rPr>
            <w:noProof/>
            <w:webHidden/>
          </w:rPr>
          <w:fldChar w:fldCharType="begin"/>
        </w:r>
        <w:r>
          <w:rPr>
            <w:noProof/>
            <w:webHidden/>
          </w:rPr>
          <w:instrText xml:space="preserve"> PAGEREF _Toc202341563 \h </w:instrText>
        </w:r>
        <w:r>
          <w:rPr>
            <w:noProof/>
            <w:webHidden/>
          </w:rPr>
        </w:r>
        <w:r>
          <w:rPr>
            <w:noProof/>
            <w:webHidden/>
          </w:rPr>
          <w:fldChar w:fldCharType="separate"/>
        </w:r>
        <w:r>
          <w:rPr>
            <w:noProof/>
            <w:webHidden/>
          </w:rPr>
          <w:t>25</w:t>
        </w:r>
        <w:r>
          <w:rPr>
            <w:noProof/>
            <w:webHidden/>
          </w:rPr>
          <w:fldChar w:fldCharType="end"/>
        </w:r>
      </w:hyperlink>
    </w:p>
    <w:p w14:paraId="5CD55B08" w14:textId="246E9412" w:rsidR="008945F8" w:rsidRDefault="008945F8">
      <w:pPr>
        <w:pStyle w:val="TM4"/>
        <w:tabs>
          <w:tab w:val="right" w:leader="dot" w:pos="9060"/>
        </w:tabs>
        <w:rPr>
          <w:rFonts w:asciiTheme="minorHAnsi" w:hAnsiTheme="minorHAnsi"/>
          <w:noProof/>
          <w:sz w:val="22"/>
          <w:lang w:eastAsia="fr-FR"/>
        </w:rPr>
      </w:pPr>
      <w:hyperlink w:anchor="_Toc202341564" w:history="1">
        <w:r w:rsidRPr="001B189C">
          <w:rPr>
            <w:rStyle w:val="Lienhypertexte"/>
            <w:noProof/>
            <w:lang w:eastAsia="fr-FR"/>
          </w:rPr>
          <w:t>Le pré-comité :</w:t>
        </w:r>
        <w:r>
          <w:rPr>
            <w:noProof/>
            <w:webHidden/>
          </w:rPr>
          <w:tab/>
        </w:r>
        <w:r>
          <w:rPr>
            <w:noProof/>
            <w:webHidden/>
          </w:rPr>
          <w:fldChar w:fldCharType="begin"/>
        </w:r>
        <w:r>
          <w:rPr>
            <w:noProof/>
            <w:webHidden/>
          </w:rPr>
          <w:instrText xml:space="preserve"> PAGEREF _Toc202341564 \h </w:instrText>
        </w:r>
        <w:r>
          <w:rPr>
            <w:noProof/>
            <w:webHidden/>
          </w:rPr>
        </w:r>
        <w:r>
          <w:rPr>
            <w:noProof/>
            <w:webHidden/>
          </w:rPr>
          <w:fldChar w:fldCharType="separate"/>
        </w:r>
        <w:r>
          <w:rPr>
            <w:noProof/>
            <w:webHidden/>
          </w:rPr>
          <w:t>25</w:t>
        </w:r>
        <w:r>
          <w:rPr>
            <w:noProof/>
            <w:webHidden/>
          </w:rPr>
          <w:fldChar w:fldCharType="end"/>
        </w:r>
      </w:hyperlink>
    </w:p>
    <w:p w14:paraId="00121DFF" w14:textId="0F612FFD" w:rsidR="008945F8" w:rsidRDefault="008945F8">
      <w:pPr>
        <w:pStyle w:val="TM4"/>
        <w:tabs>
          <w:tab w:val="right" w:leader="dot" w:pos="9060"/>
        </w:tabs>
        <w:rPr>
          <w:rFonts w:asciiTheme="minorHAnsi" w:hAnsiTheme="minorHAnsi"/>
          <w:noProof/>
          <w:sz w:val="22"/>
          <w:lang w:eastAsia="fr-FR"/>
        </w:rPr>
      </w:pPr>
      <w:hyperlink w:anchor="_Toc202341565" w:history="1">
        <w:r w:rsidRPr="001B189C">
          <w:rPr>
            <w:rStyle w:val="Lienhypertexte"/>
            <w:rFonts w:eastAsia="MS Mincho"/>
            <w:noProof/>
            <w:lang w:eastAsia="fr-FR"/>
          </w:rPr>
          <w:t>Le comité de programmation du GAL :</w:t>
        </w:r>
        <w:r>
          <w:rPr>
            <w:noProof/>
            <w:webHidden/>
          </w:rPr>
          <w:tab/>
        </w:r>
        <w:r>
          <w:rPr>
            <w:noProof/>
            <w:webHidden/>
          </w:rPr>
          <w:fldChar w:fldCharType="begin"/>
        </w:r>
        <w:r>
          <w:rPr>
            <w:noProof/>
            <w:webHidden/>
          </w:rPr>
          <w:instrText xml:space="preserve"> PAGEREF _Toc202341565 \h </w:instrText>
        </w:r>
        <w:r>
          <w:rPr>
            <w:noProof/>
            <w:webHidden/>
          </w:rPr>
        </w:r>
        <w:r>
          <w:rPr>
            <w:noProof/>
            <w:webHidden/>
          </w:rPr>
          <w:fldChar w:fldCharType="separate"/>
        </w:r>
        <w:r>
          <w:rPr>
            <w:noProof/>
            <w:webHidden/>
          </w:rPr>
          <w:t>25</w:t>
        </w:r>
        <w:r>
          <w:rPr>
            <w:noProof/>
            <w:webHidden/>
          </w:rPr>
          <w:fldChar w:fldCharType="end"/>
        </w:r>
      </w:hyperlink>
    </w:p>
    <w:p w14:paraId="52157C2E" w14:textId="6CD892B1" w:rsidR="008945F8" w:rsidRDefault="008945F8">
      <w:pPr>
        <w:pStyle w:val="TM1"/>
        <w:rPr>
          <w:rFonts w:asciiTheme="minorHAnsi" w:hAnsiTheme="minorHAnsi"/>
          <w:noProof/>
          <w:sz w:val="22"/>
          <w:lang w:eastAsia="fr-FR"/>
        </w:rPr>
      </w:pPr>
      <w:hyperlink w:anchor="_Toc202341566" w:history="1">
        <w:r w:rsidRPr="001B189C">
          <w:rPr>
            <w:rStyle w:val="Lienhypertexte"/>
            <w:noProof/>
          </w:rPr>
          <w:t>LA VIE DU PROJET</w:t>
        </w:r>
        <w:r>
          <w:rPr>
            <w:noProof/>
            <w:webHidden/>
          </w:rPr>
          <w:tab/>
        </w:r>
        <w:r>
          <w:rPr>
            <w:noProof/>
            <w:webHidden/>
          </w:rPr>
          <w:fldChar w:fldCharType="begin"/>
        </w:r>
        <w:r>
          <w:rPr>
            <w:noProof/>
            <w:webHidden/>
          </w:rPr>
          <w:instrText xml:space="preserve"> PAGEREF _Toc202341566 \h </w:instrText>
        </w:r>
        <w:r>
          <w:rPr>
            <w:noProof/>
            <w:webHidden/>
          </w:rPr>
        </w:r>
        <w:r>
          <w:rPr>
            <w:noProof/>
            <w:webHidden/>
          </w:rPr>
          <w:fldChar w:fldCharType="separate"/>
        </w:r>
        <w:r>
          <w:rPr>
            <w:noProof/>
            <w:webHidden/>
          </w:rPr>
          <w:t>28</w:t>
        </w:r>
        <w:r>
          <w:rPr>
            <w:noProof/>
            <w:webHidden/>
          </w:rPr>
          <w:fldChar w:fldCharType="end"/>
        </w:r>
      </w:hyperlink>
    </w:p>
    <w:p w14:paraId="1D49C190" w14:textId="390300D8" w:rsidR="008945F8" w:rsidRDefault="008945F8">
      <w:pPr>
        <w:pStyle w:val="TM2"/>
        <w:tabs>
          <w:tab w:val="right" w:leader="dot" w:pos="9060"/>
        </w:tabs>
        <w:rPr>
          <w:rFonts w:asciiTheme="minorHAnsi" w:hAnsiTheme="minorHAnsi"/>
          <w:noProof/>
          <w:sz w:val="22"/>
          <w:lang w:eastAsia="fr-FR"/>
        </w:rPr>
      </w:pPr>
      <w:hyperlink w:anchor="_Toc202341567" w:history="1">
        <w:r w:rsidRPr="001B189C">
          <w:rPr>
            <w:rStyle w:val="Lienhypertexte"/>
            <w:rFonts w:eastAsia="Calibri Light"/>
            <w:noProof/>
            <w:lang w:eastAsia="fr-FR"/>
          </w:rPr>
          <w:t>Durée du projet :</w:t>
        </w:r>
        <w:r>
          <w:rPr>
            <w:noProof/>
            <w:webHidden/>
          </w:rPr>
          <w:tab/>
        </w:r>
        <w:r>
          <w:rPr>
            <w:noProof/>
            <w:webHidden/>
          </w:rPr>
          <w:fldChar w:fldCharType="begin"/>
        </w:r>
        <w:r>
          <w:rPr>
            <w:noProof/>
            <w:webHidden/>
          </w:rPr>
          <w:instrText xml:space="preserve"> PAGEREF _Toc202341567 \h </w:instrText>
        </w:r>
        <w:r>
          <w:rPr>
            <w:noProof/>
            <w:webHidden/>
          </w:rPr>
        </w:r>
        <w:r>
          <w:rPr>
            <w:noProof/>
            <w:webHidden/>
          </w:rPr>
          <w:fldChar w:fldCharType="separate"/>
        </w:r>
        <w:r>
          <w:rPr>
            <w:noProof/>
            <w:webHidden/>
          </w:rPr>
          <w:t>28</w:t>
        </w:r>
        <w:r>
          <w:rPr>
            <w:noProof/>
            <w:webHidden/>
          </w:rPr>
          <w:fldChar w:fldCharType="end"/>
        </w:r>
      </w:hyperlink>
    </w:p>
    <w:p w14:paraId="3193720D" w14:textId="380E5005" w:rsidR="008945F8" w:rsidRDefault="008945F8">
      <w:pPr>
        <w:pStyle w:val="TM2"/>
        <w:tabs>
          <w:tab w:val="right" w:leader="dot" w:pos="9060"/>
        </w:tabs>
        <w:rPr>
          <w:rFonts w:asciiTheme="minorHAnsi" w:hAnsiTheme="minorHAnsi"/>
          <w:noProof/>
          <w:sz w:val="22"/>
          <w:lang w:eastAsia="fr-FR"/>
        </w:rPr>
      </w:pPr>
      <w:hyperlink w:anchor="_Toc202341568" w:history="1">
        <w:r w:rsidRPr="001B189C">
          <w:rPr>
            <w:rStyle w:val="Lienhypertexte"/>
            <w:noProof/>
          </w:rPr>
          <w:t>Conditions de versement de l’aide</w:t>
        </w:r>
        <w:r>
          <w:rPr>
            <w:noProof/>
            <w:webHidden/>
          </w:rPr>
          <w:tab/>
        </w:r>
        <w:r>
          <w:rPr>
            <w:noProof/>
            <w:webHidden/>
          </w:rPr>
          <w:fldChar w:fldCharType="begin"/>
        </w:r>
        <w:r>
          <w:rPr>
            <w:noProof/>
            <w:webHidden/>
          </w:rPr>
          <w:instrText xml:space="preserve"> PAGEREF _Toc202341568 \h </w:instrText>
        </w:r>
        <w:r>
          <w:rPr>
            <w:noProof/>
            <w:webHidden/>
          </w:rPr>
        </w:r>
        <w:r>
          <w:rPr>
            <w:noProof/>
            <w:webHidden/>
          </w:rPr>
          <w:fldChar w:fldCharType="separate"/>
        </w:r>
        <w:r>
          <w:rPr>
            <w:noProof/>
            <w:webHidden/>
          </w:rPr>
          <w:t>28</w:t>
        </w:r>
        <w:r>
          <w:rPr>
            <w:noProof/>
            <w:webHidden/>
          </w:rPr>
          <w:fldChar w:fldCharType="end"/>
        </w:r>
      </w:hyperlink>
    </w:p>
    <w:p w14:paraId="008B342B" w14:textId="307EEABA" w:rsidR="008945F8" w:rsidRDefault="008945F8">
      <w:pPr>
        <w:pStyle w:val="TM2"/>
        <w:tabs>
          <w:tab w:val="right" w:leader="dot" w:pos="9060"/>
        </w:tabs>
        <w:rPr>
          <w:rFonts w:asciiTheme="minorHAnsi" w:hAnsiTheme="minorHAnsi"/>
          <w:noProof/>
          <w:sz w:val="22"/>
          <w:lang w:eastAsia="fr-FR"/>
        </w:rPr>
      </w:pPr>
      <w:hyperlink w:anchor="_Toc202341569" w:history="1">
        <w:r w:rsidRPr="001B189C">
          <w:rPr>
            <w:rStyle w:val="Lienhypertexte"/>
            <w:noProof/>
          </w:rPr>
          <w:t>La modification du projet</w:t>
        </w:r>
        <w:r>
          <w:rPr>
            <w:noProof/>
            <w:webHidden/>
          </w:rPr>
          <w:tab/>
        </w:r>
        <w:r>
          <w:rPr>
            <w:noProof/>
            <w:webHidden/>
          </w:rPr>
          <w:fldChar w:fldCharType="begin"/>
        </w:r>
        <w:r>
          <w:rPr>
            <w:noProof/>
            <w:webHidden/>
          </w:rPr>
          <w:instrText xml:space="preserve"> PAGEREF _Toc202341569 \h </w:instrText>
        </w:r>
        <w:r>
          <w:rPr>
            <w:noProof/>
            <w:webHidden/>
          </w:rPr>
        </w:r>
        <w:r>
          <w:rPr>
            <w:noProof/>
            <w:webHidden/>
          </w:rPr>
          <w:fldChar w:fldCharType="separate"/>
        </w:r>
        <w:r>
          <w:rPr>
            <w:noProof/>
            <w:webHidden/>
          </w:rPr>
          <w:t>28</w:t>
        </w:r>
        <w:r>
          <w:rPr>
            <w:noProof/>
            <w:webHidden/>
          </w:rPr>
          <w:fldChar w:fldCharType="end"/>
        </w:r>
      </w:hyperlink>
    </w:p>
    <w:p w14:paraId="775D081F" w14:textId="4714B346" w:rsidR="008945F8" w:rsidRDefault="008945F8">
      <w:pPr>
        <w:pStyle w:val="TM2"/>
        <w:tabs>
          <w:tab w:val="right" w:leader="dot" w:pos="9060"/>
        </w:tabs>
        <w:rPr>
          <w:rFonts w:asciiTheme="minorHAnsi" w:hAnsiTheme="minorHAnsi"/>
          <w:noProof/>
          <w:sz w:val="22"/>
          <w:lang w:eastAsia="fr-FR"/>
        </w:rPr>
      </w:pPr>
      <w:hyperlink w:anchor="_Toc202341570" w:history="1">
        <w:r w:rsidRPr="001B189C">
          <w:rPr>
            <w:rStyle w:val="Lienhypertexte"/>
            <w:noProof/>
          </w:rPr>
          <w:t>Suivi et évaluation du projet</w:t>
        </w:r>
        <w:r>
          <w:rPr>
            <w:noProof/>
            <w:webHidden/>
          </w:rPr>
          <w:tab/>
        </w:r>
        <w:r>
          <w:rPr>
            <w:noProof/>
            <w:webHidden/>
          </w:rPr>
          <w:fldChar w:fldCharType="begin"/>
        </w:r>
        <w:r>
          <w:rPr>
            <w:noProof/>
            <w:webHidden/>
          </w:rPr>
          <w:instrText xml:space="preserve"> PAGEREF _Toc202341570 \h </w:instrText>
        </w:r>
        <w:r>
          <w:rPr>
            <w:noProof/>
            <w:webHidden/>
          </w:rPr>
        </w:r>
        <w:r>
          <w:rPr>
            <w:noProof/>
            <w:webHidden/>
          </w:rPr>
          <w:fldChar w:fldCharType="separate"/>
        </w:r>
        <w:r>
          <w:rPr>
            <w:noProof/>
            <w:webHidden/>
          </w:rPr>
          <w:t>28</w:t>
        </w:r>
        <w:r>
          <w:rPr>
            <w:noProof/>
            <w:webHidden/>
          </w:rPr>
          <w:fldChar w:fldCharType="end"/>
        </w:r>
      </w:hyperlink>
    </w:p>
    <w:p w14:paraId="470D7770" w14:textId="4E868D7D" w:rsidR="008945F8" w:rsidRDefault="008945F8">
      <w:pPr>
        <w:pStyle w:val="TM1"/>
        <w:rPr>
          <w:rFonts w:asciiTheme="minorHAnsi" w:hAnsiTheme="minorHAnsi"/>
          <w:noProof/>
          <w:sz w:val="22"/>
          <w:lang w:eastAsia="fr-FR"/>
        </w:rPr>
      </w:pPr>
      <w:hyperlink w:anchor="_Toc202341571" w:history="1">
        <w:r w:rsidRPr="001B189C">
          <w:rPr>
            <w:rStyle w:val="Lienhypertexte"/>
            <w:noProof/>
          </w:rPr>
          <w:t>ENGAGEMENTS ET OBLIGATIONS DU PORTEUR DE PROJET</w:t>
        </w:r>
        <w:r>
          <w:rPr>
            <w:noProof/>
            <w:webHidden/>
          </w:rPr>
          <w:tab/>
        </w:r>
        <w:r>
          <w:rPr>
            <w:noProof/>
            <w:webHidden/>
          </w:rPr>
          <w:fldChar w:fldCharType="begin"/>
        </w:r>
        <w:r>
          <w:rPr>
            <w:noProof/>
            <w:webHidden/>
          </w:rPr>
          <w:instrText xml:space="preserve"> PAGEREF _Toc202341571 \h </w:instrText>
        </w:r>
        <w:r>
          <w:rPr>
            <w:noProof/>
            <w:webHidden/>
          </w:rPr>
        </w:r>
        <w:r>
          <w:rPr>
            <w:noProof/>
            <w:webHidden/>
          </w:rPr>
          <w:fldChar w:fldCharType="separate"/>
        </w:r>
        <w:r>
          <w:rPr>
            <w:noProof/>
            <w:webHidden/>
          </w:rPr>
          <w:t>30</w:t>
        </w:r>
        <w:r>
          <w:rPr>
            <w:noProof/>
            <w:webHidden/>
          </w:rPr>
          <w:fldChar w:fldCharType="end"/>
        </w:r>
      </w:hyperlink>
    </w:p>
    <w:p w14:paraId="6AABD189" w14:textId="4F4D2BE6" w:rsidR="008945F8" w:rsidRDefault="008945F8">
      <w:pPr>
        <w:pStyle w:val="TM2"/>
        <w:tabs>
          <w:tab w:val="right" w:leader="dot" w:pos="9060"/>
        </w:tabs>
        <w:rPr>
          <w:rFonts w:asciiTheme="minorHAnsi" w:hAnsiTheme="minorHAnsi"/>
          <w:noProof/>
          <w:sz w:val="22"/>
          <w:lang w:eastAsia="fr-FR"/>
        </w:rPr>
      </w:pPr>
      <w:hyperlink w:anchor="_Toc202341572" w:history="1">
        <w:r w:rsidRPr="001B189C">
          <w:rPr>
            <w:rStyle w:val="Lienhypertexte"/>
            <w:noProof/>
          </w:rPr>
          <w:t>Les engagements du porteur de projet au titre de l’intervention :</w:t>
        </w:r>
        <w:r>
          <w:rPr>
            <w:noProof/>
            <w:webHidden/>
          </w:rPr>
          <w:tab/>
        </w:r>
        <w:r>
          <w:rPr>
            <w:noProof/>
            <w:webHidden/>
          </w:rPr>
          <w:fldChar w:fldCharType="begin"/>
        </w:r>
        <w:r>
          <w:rPr>
            <w:noProof/>
            <w:webHidden/>
          </w:rPr>
          <w:instrText xml:space="preserve"> PAGEREF _Toc202341572 \h </w:instrText>
        </w:r>
        <w:r>
          <w:rPr>
            <w:noProof/>
            <w:webHidden/>
          </w:rPr>
        </w:r>
        <w:r>
          <w:rPr>
            <w:noProof/>
            <w:webHidden/>
          </w:rPr>
          <w:fldChar w:fldCharType="separate"/>
        </w:r>
        <w:r>
          <w:rPr>
            <w:noProof/>
            <w:webHidden/>
          </w:rPr>
          <w:t>30</w:t>
        </w:r>
        <w:r>
          <w:rPr>
            <w:noProof/>
            <w:webHidden/>
          </w:rPr>
          <w:fldChar w:fldCharType="end"/>
        </w:r>
      </w:hyperlink>
    </w:p>
    <w:p w14:paraId="5C926A68" w14:textId="0ACD6DCF" w:rsidR="008945F8" w:rsidRDefault="008945F8">
      <w:pPr>
        <w:pStyle w:val="TM2"/>
        <w:tabs>
          <w:tab w:val="right" w:leader="dot" w:pos="9060"/>
        </w:tabs>
        <w:rPr>
          <w:rFonts w:asciiTheme="minorHAnsi" w:hAnsiTheme="minorHAnsi"/>
          <w:noProof/>
          <w:sz w:val="22"/>
          <w:lang w:eastAsia="fr-FR"/>
        </w:rPr>
      </w:pPr>
      <w:hyperlink w:anchor="_Toc202341573" w:history="1">
        <w:r w:rsidRPr="001B189C">
          <w:rPr>
            <w:rStyle w:val="Lienhypertexte"/>
            <w:noProof/>
          </w:rPr>
          <w:t>Les obligations d’information et de publicité</w:t>
        </w:r>
        <w:r>
          <w:rPr>
            <w:noProof/>
            <w:webHidden/>
          </w:rPr>
          <w:tab/>
        </w:r>
        <w:r>
          <w:rPr>
            <w:noProof/>
            <w:webHidden/>
          </w:rPr>
          <w:fldChar w:fldCharType="begin"/>
        </w:r>
        <w:r>
          <w:rPr>
            <w:noProof/>
            <w:webHidden/>
          </w:rPr>
          <w:instrText xml:space="preserve"> PAGEREF _Toc202341573 \h </w:instrText>
        </w:r>
        <w:r>
          <w:rPr>
            <w:noProof/>
            <w:webHidden/>
          </w:rPr>
        </w:r>
        <w:r>
          <w:rPr>
            <w:noProof/>
            <w:webHidden/>
          </w:rPr>
          <w:fldChar w:fldCharType="separate"/>
        </w:r>
        <w:r>
          <w:rPr>
            <w:noProof/>
            <w:webHidden/>
          </w:rPr>
          <w:t>31</w:t>
        </w:r>
        <w:r>
          <w:rPr>
            <w:noProof/>
            <w:webHidden/>
          </w:rPr>
          <w:fldChar w:fldCharType="end"/>
        </w:r>
      </w:hyperlink>
    </w:p>
    <w:p w14:paraId="7808F85C" w14:textId="2EC2B819" w:rsidR="008945F8" w:rsidRDefault="008945F8">
      <w:pPr>
        <w:pStyle w:val="TM2"/>
        <w:tabs>
          <w:tab w:val="right" w:leader="dot" w:pos="9060"/>
        </w:tabs>
        <w:rPr>
          <w:rFonts w:asciiTheme="minorHAnsi" w:hAnsiTheme="minorHAnsi"/>
          <w:noProof/>
          <w:sz w:val="22"/>
          <w:lang w:eastAsia="fr-FR"/>
        </w:rPr>
      </w:pPr>
      <w:hyperlink w:anchor="_Toc202341574" w:history="1">
        <w:r w:rsidRPr="001B189C">
          <w:rPr>
            <w:rStyle w:val="Lienhypertexte"/>
            <w:noProof/>
          </w:rPr>
          <w:t>Les contrôles</w:t>
        </w:r>
        <w:r>
          <w:rPr>
            <w:noProof/>
            <w:webHidden/>
          </w:rPr>
          <w:tab/>
        </w:r>
        <w:r>
          <w:rPr>
            <w:noProof/>
            <w:webHidden/>
          </w:rPr>
          <w:fldChar w:fldCharType="begin"/>
        </w:r>
        <w:r>
          <w:rPr>
            <w:noProof/>
            <w:webHidden/>
          </w:rPr>
          <w:instrText xml:space="preserve"> PAGEREF _Toc202341574 \h </w:instrText>
        </w:r>
        <w:r>
          <w:rPr>
            <w:noProof/>
            <w:webHidden/>
          </w:rPr>
        </w:r>
        <w:r>
          <w:rPr>
            <w:noProof/>
            <w:webHidden/>
          </w:rPr>
          <w:fldChar w:fldCharType="separate"/>
        </w:r>
        <w:r>
          <w:rPr>
            <w:noProof/>
            <w:webHidden/>
          </w:rPr>
          <w:t>31</w:t>
        </w:r>
        <w:r>
          <w:rPr>
            <w:noProof/>
            <w:webHidden/>
          </w:rPr>
          <w:fldChar w:fldCharType="end"/>
        </w:r>
      </w:hyperlink>
    </w:p>
    <w:p w14:paraId="0B2CE6CC" w14:textId="0B9BD7D7" w:rsidR="008945F8" w:rsidRDefault="008945F8">
      <w:pPr>
        <w:pStyle w:val="TM2"/>
        <w:tabs>
          <w:tab w:val="right" w:leader="dot" w:pos="9060"/>
        </w:tabs>
        <w:rPr>
          <w:rFonts w:asciiTheme="minorHAnsi" w:hAnsiTheme="minorHAnsi"/>
          <w:noProof/>
          <w:sz w:val="22"/>
          <w:lang w:eastAsia="fr-FR"/>
        </w:rPr>
      </w:pPr>
      <w:hyperlink w:anchor="_Toc202341575" w:history="1">
        <w:r w:rsidRPr="001B189C">
          <w:rPr>
            <w:rStyle w:val="Lienhypertexte"/>
            <w:noProof/>
          </w:rPr>
          <w:t>Prévention des conflits d’intérêts</w:t>
        </w:r>
        <w:r>
          <w:rPr>
            <w:noProof/>
            <w:webHidden/>
          </w:rPr>
          <w:tab/>
        </w:r>
        <w:r>
          <w:rPr>
            <w:noProof/>
            <w:webHidden/>
          </w:rPr>
          <w:fldChar w:fldCharType="begin"/>
        </w:r>
        <w:r>
          <w:rPr>
            <w:noProof/>
            <w:webHidden/>
          </w:rPr>
          <w:instrText xml:space="preserve"> PAGEREF _Toc202341575 \h </w:instrText>
        </w:r>
        <w:r>
          <w:rPr>
            <w:noProof/>
            <w:webHidden/>
          </w:rPr>
        </w:r>
        <w:r>
          <w:rPr>
            <w:noProof/>
            <w:webHidden/>
          </w:rPr>
          <w:fldChar w:fldCharType="separate"/>
        </w:r>
        <w:r>
          <w:rPr>
            <w:noProof/>
            <w:webHidden/>
          </w:rPr>
          <w:t>33</w:t>
        </w:r>
        <w:r>
          <w:rPr>
            <w:noProof/>
            <w:webHidden/>
          </w:rPr>
          <w:fldChar w:fldCharType="end"/>
        </w:r>
      </w:hyperlink>
    </w:p>
    <w:p w14:paraId="549EDFDF" w14:textId="306691D6" w:rsidR="008945F8" w:rsidRDefault="008945F8">
      <w:pPr>
        <w:pStyle w:val="TM2"/>
        <w:tabs>
          <w:tab w:val="right" w:leader="dot" w:pos="9060"/>
        </w:tabs>
        <w:rPr>
          <w:rFonts w:asciiTheme="minorHAnsi" w:hAnsiTheme="minorHAnsi"/>
          <w:noProof/>
          <w:sz w:val="22"/>
          <w:lang w:eastAsia="fr-FR"/>
        </w:rPr>
      </w:pPr>
      <w:hyperlink w:anchor="_Toc202341576" w:history="1">
        <w:r w:rsidRPr="001B189C">
          <w:rPr>
            <w:rStyle w:val="Lienhypertexte"/>
            <w:noProof/>
          </w:rPr>
          <w:t>Lutte anti-fraude</w:t>
        </w:r>
        <w:r>
          <w:rPr>
            <w:noProof/>
            <w:webHidden/>
          </w:rPr>
          <w:tab/>
        </w:r>
        <w:r>
          <w:rPr>
            <w:noProof/>
            <w:webHidden/>
          </w:rPr>
          <w:fldChar w:fldCharType="begin"/>
        </w:r>
        <w:r>
          <w:rPr>
            <w:noProof/>
            <w:webHidden/>
          </w:rPr>
          <w:instrText xml:space="preserve"> PAGEREF _Toc202341576 \h </w:instrText>
        </w:r>
        <w:r>
          <w:rPr>
            <w:noProof/>
            <w:webHidden/>
          </w:rPr>
        </w:r>
        <w:r>
          <w:rPr>
            <w:noProof/>
            <w:webHidden/>
          </w:rPr>
          <w:fldChar w:fldCharType="separate"/>
        </w:r>
        <w:r>
          <w:rPr>
            <w:noProof/>
            <w:webHidden/>
          </w:rPr>
          <w:t>33</w:t>
        </w:r>
        <w:r>
          <w:rPr>
            <w:noProof/>
            <w:webHidden/>
          </w:rPr>
          <w:fldChar w:fldCharType="end"/>
        </w:r>
      </w:hyperlink>
    </w:p>
    <w:p w14:paraId="6DFF5DF4" w14:textId="4FE6B9AE" w:rsidR="008945F8" w:rsidRDefault="008945F8">
      <w:pPr>
        <w:pStyle w:val="TM2"/>
        <w:tabs>
          <w:tab w:val="right" w:leader="dot" w:pos="9060"/>
        </w:tabs>
        <w:rPr>
          <w:rFonts w:asciiTheme="minorHAnsi" w:hAnsiTheme="minorHAnsi"/>
          <w:noProof/>
          <w:sz w:val="22"/>
          <w:lang w:eastAsia="fr-FR"/>
        </w:rPr>
      </w:pPr>
      <w:hyperlink w:anchor="_Toc202341577" w:history="1">
        <w:r w:rsidRPr="001B189C">
          <w:rPr>
            <w:rStyle w:val="Lienhypertexte"/>
            <w:noProof/>
          </w:rPr>
          <w:t>Suivi des indicateurs et contrôles</w:t>
        </w:r>
        <w:r>
          <w:rPr>
            <w:noProof/>
            <w:webHidden/>
          </w:rPr>
          <w:tab/>
        </w:r>
        <w:r>
          <w:rPr>
            <w:noProof/>
            <w:webHidden/>
          </w:rPr>
          <w:fldChar w:fldCharType="begin"/>
        </w:r>
        <w:r>
          <w:rPr>
            <w:noProof/>
            <w:webHidden/>
          </w:rPr>
          <w:instrText xml:space="preserve"> PAGEREF _Toc202341577 \h </w:instrText>
        </w:r>
        <w:r>
          <w:rPr>
            <w:noProof/>
            <w:webHidden/>
          </w:rPr>
        </w:r>
        <w:r>
          <w:rPr>
            <w:noProof/>
            <w:webHidden/>
          </w:rPr>
          <w:fldChar w:fldCharType="separate"/>
        </w:r>
        <w:r>
          <w:rPr>
            <w:noProof/>
            <w:webHidden/>
          </w:rPr>
          <w:t>34</w:t>
        </w:r>
        <w:r>
          <w:rPr>
            <w:noProof/>
            <w:webHidden/>
          </w:rPr>
          <w:fldChar w:fldCharType="end"/>
        </w:r>
      </w:hyperlink>
    </w:p>
    <w:p w14:paraId="78C441B6" w14:textId="1B071DF9" w:rsidR="008945F8" w:rsidRDefault="008945F8">
      <w:pPr>
        <w:pStyle w:val="TM2"/>
        <w:tabs>
          <w:tab w:val="right" w:leader="dot" w:pos="9060"/>
        </w:tabs>
        <w:rPr>
          <w:rFonts w:asciiTheme="minorHAnsi" w:hAnsiTheme="minorHAnsi"/>
          <w:noProof/>
          <w:sz w:val="22"/>
          <w:lang w:eastAsia="fr-FR"/>
        </w:rPr>
      </w:pPr>
      <w:hyperlink w:anchor="_Toc202341578" w:history="1">
        <w:r w:rsidRPr="001B189C">
          <w:rPr>
            <w:rStyle w:val="Lienhypertexte"/>
            <w:noProof/>
            <w:lang w:eastAsia="fr-FR"/>
          </w:rPr>
          <w:t>Protection des données personnelles :</w:t>
        </w:r>
        <w:r>
          <w:rPr>
            <w:noProof/>
            <w:webHidden/>
          </w:rPr>
          <w:tab/>
        </w:r>
        <w:r>
          <w:rPr>
            <w:noProof/>
            <w:webHidden/>
          </w:rPr>
          <w:fldChar w:fldCharType="begin"/>
        </w:r>
        <w:r>
          <w:rPr>
            <w:noProof/>
            <w:webHidden/>
          </w:rPr>
          <w:instrText xml:space="preserve"> PAGEREF _Toc202341578 \h </w:instrText>
        </w:r>
        <w:r>
          <w:rPr>
            <w:noProof/>
            <w:webHidden/>
          </w:rPr>
        </w:r>
        <w:r>
          <w:rPr>
            <w:noProof/>
            <w:webHidden/>
          </w:rPr>
          <w:fldChar w:fldCharType="separate"/>
        </w:r>
        <w:r>
          <w:rPr>
            <w:noProof/>
            <w:webHidden/>
          </w:rPr>
          <w:t>34</w:t>
        </w:r>
        <w:r>
          <w:rPr>
            <w:noProof/>
            <w:webHidden/>
          </w:rPr>
          <w:fldChar w:fldCharType="end"/>
        </w:r>
      </w:hyperlink>
    </w:p>
    <w:p w14:paraId="1C19EEDC" w14:textId="14E5E979" w:rsidR="008945F8" w:rsidRDefault="008945F8">
      <w:pPr>
        <w:pStyle w:val="TM1"/>
        <w:rPr>
          <w:rFonts w:asciiTheme="minorHAnsi" w:hAnsiTheme="minorHAnsi"/>
          <w:noProof/>
          <w:sz w:val="22"/>
          <w:lang w:eastAsia="fr-FR"/>
        </w:rPr>
      </w:pPr>
      <w:hyperlink w:anchor="_Toc202341579" w:history="1">
        <w:r w:rsidRPr="001B189C">
          <w:rPr>
            <w:rStyle w:val="Lienhypertexte"/>
            <w:noProof/>
          </w:rPr>
          <w:t>CONTACTS ET DOCUMENTATION</w:t>
        </w:r>
        <w:r>
          <w:rPr>
            <w:noProof/>
            <w:webHidden/>
          </w:rPr>
          <w:tab/>
        </w:r>
        <w:r>
          <w:rPr>
            <w:noProof/>
            <w:webHidden/>
          </w:rPr>
          <w:fldChar w:fldCharType="begin"/>
        </w:r>
        <w:r>
          <w:rPr>
            <w:noProof/>
            <w:webHidden/>
          </w:rPr>
          <w:instrText xml:space="preserve"> PAGEREF _Toc202341579 \h </w:instrText>
        </w:r>
        <w:r>
          <w:rPr>
            <w:noProof/>
            <w:webHidden/>
          </w:rPr>
        </w:r>
        <w:r>
          <w:rPr>
            <w:noProof/>
            <w:webHidden/>
          </w:rPr>
          <w:fldChar w:fldCharType="separate"/>
        </w:r>
        <w:r>
          <w:rPr>
            <w:noProof/>
            <w:webHidden/>
          </w:rPr>
          <w:t>37</w:t>
        </w:r>
        <w:r>
          <w:rPr>
            <w:noProof/>
            <w:webHidden/>
          </w:rPr>
          <w:fldChar w:fldCharType="end"/>
        </w:r>
      </w:hyperlink>
    </w:p>
    <w:p w14:paraId="29ED3E9F" w14:textId="22CD0A38" w:rsidR="008945F8" w:rsidRDefault="008945F8">
      <w:pPr>
        <w:pStyle w:val="TM2"/>
        <w:tabs>
          <w:tab w:val="right" w:leader="dot" w:pos="9060"/>
        </w:tabs>
        <w:rPr>
          <w:rFonts w:asciiTheme="minorHAnsi" w:hAnsiTheme="minorHAnsi"/>
          <w:noProof/>
          <w:sz w:val="22"/>
          <w:lang w:eastAsia="fr-FR"/>
        </w:rPr>
      </w:pPr>
      <w:hyperlink w:anchor="_Toc202341580" w:history="1">
        <w:r w:rsidRPr="001B189C">
          <w:rPr>
            <w:rStyle w:val="Lienhypertexte"/>
            <w:rFonts w:eastAsia="Garamond"/>
            <w:noProof/>
          </w:rPr>
          <w:t>Dépôt des dossiers :</w:t>
        </w:r>
        <w:r>
          <w:rPr>
            <w:noProof/>
            <w:webHidden/>
          </w:rPr>
          <w:tab/>
        </w:r>
        <w:r>
          <w:rPr>
            <w:noProof/>
            <w:webHidden/>
          </w:rPr>
          <w:fldChar w:fldCharType="begin"/>
        </w:r>
        <w:r>
          <w:rPr>
            <w:noProof/>
            <w:webHidden/>
          </w:rPr>
          <w:instrText xml:space="preserve"> PAGEREF _Toc202341580 \h </w:instrText>
        </w:r>
        <w:r>
          <w:rPr>
            <w:noProof/>
            <w:webHidden/>
          </w:rPr>
        </w:r>
        <w:r>
          <w:rPr>
            <w:noProof/>
            <w:webHidden/>
          </w:rPr>
          <w:fldChar w:fldCharType="separate"/>
        </w:r>
        <w:r>
          <w:rPr>
            <w:noProof/>
            <w:webHidden/>
          </w:rPr>
          <w:t>37</w:t>
        </w:r>
        <w:r>
          <w:rPr>
            <w:noProof/>
            <w:webHidden/>
          </w:rPr>
          <w:fldChar w:fldCharType="end"/>
        </w:r>
      </w:hyperlink>
    </w:p>
    <w:p w14:paraId="0D88254B" w14:textId="4EEC5967" w:rsidR="008945F8" w:rsidRDefault="008945F8">
      <w:pPr>
        <w:pStyle w:val="TM2"/>
        <w:tabs>
          <w:tab w:val="right" w:leader="dot" w:pos="9060"/>
        </w:tabs>
        <w:rPr>
          <w:rFonts w:asciiTheme="minorHAnsi" w:hAnsiTheme="minorHAnsi"/>
          <w:noProof/>
          <w:sz w:val="22"/>
          <w:lang w:eastAsia="fr-FR"/>
        </w:rPr>
      </w:pPr>
      <w:hyperlink w:anchor="_Toc202341581" w:history="1">
        <w:r w:rsidRPr="001B189C">
          <w:rPr>
            <w:rStyle w:val="Lienhypertexte"/>
            <w:rFonts w:eastAsia="Garamond"/>
            <w:noProof/>
            <w:lang w:eastAsia="fr-FR"/>
          </w:rPr>
          <w:t>Pour tout renseignement sur l’appel à projet :</w:t>
        </w:r>
        <w:r>
          <w:rPr>
            <w:noProof/>
            <w:webHidden/>
          </w:rPr>
          <w:tab/>
        </w:r>
        <w:r>
          <w:rPr>
            <w:noProof/>
            <w:webHidden/>
          </w:rPr>
          <w:fldChar w:fldCharType="begin"/>
        </w:r>
        <w:r>
          <w:rPr>
            <w:noProof/>
            <w:webHidden/>
          </w:rPr>
          <w:instrText xml:space="preserve"> PAGEREF _Toc202341581 \h </w:instrText>
        </w:r>
        <w:r>
          <w:rPr>
            <w:noProof/>
            <w:webHidden/>
          </w:rPr>
        </w:r>
        <w:r>
          <w:rPr>
            <w:noProof/>
            <w:webHidden/>
          </w:rPr>
          <w:fldChar w:fldCharType="separate"/>
        </w:r>
        <w:r>
          <w:rPr>
            <w:noProof/>
            <w:webHidden/>
          </w:rPr>
          <w:t>37</w:t>
        </w:r>
        <w:r>
          <w:rPr>
            <w:noProof/>
            <w:webHidden/>
          </w:rPr>
          <w:fldChar w:fldCharType="end"/>
        </w:r>
      </w:hyperlink>
    </w:p>
    <w:p w14:paraId="3E84BF5F" w14:textId="0EC262FB" w:rsidR="00E1779F" w:rsidRPr="00E1779F" w:rsidRDefault="00B67437" w:rsidP="002F30D8">
      <w:pPr>
        <w:spacing w:after="0" w:line="200" w:lineRule="exact"/>
        <w:rPr>
          <w:rFonts w:eastAsia="Times New Roman" w:cs="Arial"/>
          <w:lang w:eastAsia="fr-FR"/>
        </w:rPr>
      </w:pPr>
      <w:r>
        <w:rPr>
          <w:rFonts w:eastAsia="Times New Roman" w:cs="Arial"/>
          <w:lang w:eastAsia="fr-FR"/>
        </w:rPr>
        <w:fldChar w:fldCharType="end"/>
      </w:r>
    </w:p>
    <w:p w14:paraId="2CDBBA0D" w14:textId="77777777" w:rsidR="00E1779F" w:rsidRPr="00E1779F" w:rsidRDefault="00E1779F">
      <w:pPr>
        <w:rPr>
          <w:rFonts w:eastAsia="Times New Roman" w:cs="Arial"/>
          <w:lang w:eastAsia="fr-FR"/>
        </w:rPr>
      </w:pPr>
      <w:r w:rsidRPr="00E1779F">
        <w:rPr>
          <w:rFonts w:eastAsia="Times New Roman" w:cs="Arial"/>
          <w:lang w:eastAsia="fr-FR"/>
        </w:rPr>
        <w:br w:type="page"/>
      </w:r>
    </w:p>
    <w:p w14:paraId="07F15DCA" w14:textId="77777777" w:rsidR="002F30D8" w:rsidRPr="00E1779F" w:rsidRDefault="002F30D8" w:rsidP="002F30D8">
      <w:pPr>
        <w:spacing w:after="0" w:line="200" w:lineRule="exact"/>
        <w:rPr>
          <w:rFonts w:eastAsia="Times New Roman" w:cs="Arial"/>
          <w:lang w:eastAsia="fr-FR"/>
        </w:rPr>
      </w:pPr>
    </w:p>
    <w:p w14:paraId="5AE021C0" w14:textId="1C748D84" w:rsidR="00E1779F" w:rsidRPr="003B5600" w:rsidRDefault="00E1779F" w:rsidP="003B5600">
      <w:pPr>
        <w:pStyle w:val="Titre1"/>
      </w:pPr>
      <w:bookmarkStart w:id="1" w:name="_Toc202341536"/>
      <w:r w:rsidRPr="003B5600">
        <w:rPr>
          <w:rStyle w:val="lev"/>
          <w:b w:val="0"/>
          <w:bCs w:val="0"/>
          <w:color w:val="76923C" w:themeColor="accent3" w:themeShade="BF"/>
        </w:rPr>
        <w:t>ABREVIATIONS</w:t>
      </w:r>
      <w:bookmarkEnd w:id="1"/>
    </w:p>
    <w:p w14:paraId="5EA2CF62" w14:textId="00D7081D" w:rsidR="00741654" w:rsidRDefault="00741654" w:rsidP="002F30D8">
      <w:pPr>
        <w:spacing w:after="0" w:line="200" w:lineRule="exact"/>
        <w:rPr>
          <w:rFonts w:eastAsia="Times New Roman" w:cs="Arial"/>
          <w:sz w:val="20"/>
          <w:szCs w:val="20"/>
          <w:lang w:eastAsia="fr-FR"/>
        </w:rPr>
      </w:pPr>
    </w:p>
    <w:p w14:paraId="545EEF11" w14:textId="5906314C" w:rsidR="00E21B3D" w:rsidRDefault="00E21B3D" w:rsidP="002F30D8">
      <w:pPr>
        <w:spacing w:after="0" w:line="200" w:lineRule="exact"/>
        <w:rPr>
          <w:rFonts w:eastAsia="Times New Roman" w:cs="Arial"/>
          <w:sz w:val="20"/>
          <w:szCs w:val="20"/>
          <w:lang w:eastAsia="fr-FR"/>
        </w:rPr>
      </w:pPr>
    </w:p>
    <w:p w14:paraId="5D9E18E8" w14:textId="77777777" w:rsidR="00E21B3D" w:rsidRPr="00E1779F" w:rsidRDefault="00E21B3D" w:rsidP="002F30D8">
      <w:pPr>
        <w:spacing w:after="0" w:line="200" w:lineRule="exact"/>
        <w:rPr>
          <w:rFonts w:eastAsia="Times New Roman" w:cs="Arial"/>
          <w:sz w:val="20"/>
          <w:szCs w:val="20"/>
          <w:lang w:eastAsia="fr-FR"/>
        </w:rPr>
      </w:pPr>
    </w:p>
    <w:p w14:paraId="7E4B3A9F" w14:textId="2F0BDA2E" w:rsidR="00551012" w:rsidRDefault="00551012" w:rsidP="001A3E2F">
      <w:pPr>
        <w:rPr>
          <w:rFonts w:eastAsia="Calibri Light" w:cs="Arial"/>
          <w:lang w:eastAsia="fr-FR"/>
        </w:rPr>
      </w:pPr>
      <w:r>
        <w:rPr>
          <w:rFonts w:eastAsia="Calibri Light" w:cs="Arial"/>
          <w:lang w:eastAsia="fr-FR"/>
        </w:rPr>
        <w:t>CANBT : Communauté d’Agglomération du Nord Basse-Terre</w:t>
      </w:r>
    </w:p>
    <w:p w14:paraId="0CA2F036" w14:textId="2714E92B" w:rsidR="001A3E2F" w:rsidRDefault="00551012" w:rsidP="001A3E2F">
      <w:pPr>
        <w:rPr>
          <w:rFonts w:eastAsia="Calibri Light" w:cs="Arial"/>
          <w:lang w:eastAsia="fr-FR"/>
        </w:rPr>
      </w:pPr>
      <w:r>
        <w:rPr>
          <w:rFonts w:eastAsia="Calibri Light" w:cs="Arial"/>
          <w:lang w:eastAsia="fr-FR"/>
        </w:rPr>
        <w:t>F</w:t>
      </w:r>
      <w:r w:rsidR="001A3E2F" w:rsidRPr="003B5600">
        <w:rPr>
          <w:rFonts w:eastAsia="Calibri Light" w:cs="Arial"/>
          <w:lang w:eastAsia="fr-FR"/>
        </w:rPr>
        <w:t>EADER : Fonds européen agricole pour le développement rural</w:t>
      </w:r>
    </w:p>
    <w:p w14:paraId="591DCE40" w14:textId="03755D94" w:rsidR="008024AB" w:rsidRDefault="008024AB" w:rsidP="008024AB">
      <w:pPr>
        <w:rPr>
          <w:rFonts w:eastAsia="Calibri Light" w:cs="Arial"/>
          <w:lang w:eastAsia="fr-FR"/>
        </w:rPr>
      </w:pPr>
      <w:r>
        <w:rPr>
          <w:rFonts w:eastAsia="Calibri Light" w:cs="Arial"/>
          <w:lang w:eastAsia="fr-FR"/>
        </w:rPr>
        <w:t>GAL : Groupe d’action locale</w:t>
      </w:r>
    </w:p>
    <w:p w14:paraId="7065E81A" w14:textId="77777777" w:rsidR="00427060" w:rsidRPr="003B5600" w:rsidRDefault="00427060" w:rsidP="00427060">
      <w:pPr>
        <w:rPr>
          <w:rFonts w:eastAsia="Calibri Light" w:cs="Arial"/>
          <w:lang w:eastAsia="fr-FR"/>
        </w:rPr>
      </w:pPr>
      <w:r>
        <w:rPr>
          <w:rFonts w:eastAsia="Calibri Light" w:cs="Arial"/>
          <w:lang w:eastAsia="fr-FR"/>
        </w:rPr>
        <w:t>DLAL : développement local par les acteurs locaux</w:t>
      </w:r>
    </w:p>
    <w:p w14:paraId="7A7103D2" w14:textId="138029FA" w:rsidR="0056373B" w:rsidRDefault="0056373B" w:rsidP="001A3E2F">
      <w:pPr>
        <w:rPr>
          <w:rFonts w:eastAsia="Calibri Light" w:cs="Arial"/>
          <w:lang w:eastAsia="fr-FR"/>
        </w:rPr>
      </w:pPr>
      <w:r w:rsidRPr="0056373B">
        <w:rPr>
          <w:rFonts w:eastAsia="Calibri Light" w:cs="Arial"/>
          <w:lang w:eastAsia="fr-FR"/>
        </w:rPr>
        <w:t>LEADER</w:t>
      </w:r>
      <w:r>
        <w:rPr>
          <w:rFonts w:eastAsia="Calibri Light" w:cs="Arial"/>
          <w:lang w:eastAsia="fr-FR"/>
        </w:rPr>
        <w:t xml:space="preserve"> : </w:t>
      </w:r>
      <w:r w:rsidRPr="0056373B">
        <w:rPr>
          <w:rFonts w:eastAsia="Calibri Light" w:cs="Arial"/>
          <w:lang w:eastAsia="fr-FR"/>
        </w:rPr>
        <w:t>Liaison entre Actions de Développement de l’Économie Rurale</w:t>
      </w:r>
    </w:p>
    <w:p w14:paraId="2AF6EBBC" w14:textId="406EF05D" w:rsidR="001A3E2F" w:rsidRDefault="001A3E2F" w:rsidP="001A3E2F">
      <w:pPr>
        <w:rPr>
          <w:rFonts w:eastAsia="Calibri Light" w:cs="Arial"/>
          <w:lang w:eastAsia="fr-FR"/>
        </w:rPr>
      </w:pPr>
      <w:r>
        <w:rPr>
          <w:rFonts w:eastAsia="Calibri Light" w:cs="Arial"/>
          <w:lang w:eastAsia="fr-FR"/>
        </w:rPr>
        <w:t>OCS : Option de Coûts Simplifié</w:t>
      </w:r>
    </w:p>
    <w:p w14:paraId="6F1F0CBB" w14:textId="66461DED" w:rsidR="001A3E2F" w:rsidRPr="003B5600" w:rsidRDefault="001A3E2F" w:rsidP="001A3E2F">
      <w:pPr>
        <w:rPr>
          <w:rFonts w:eastAsia="Calibri Light" w:cs="Arial"/>
          <w:lang w:eastAsia="fr-FR"/>
        </w:rPr>
      </w:pPr>
      <w:r w:rsidRPr="003B5600">
        <w:rPr>
          <w:rFonts w:eastAsia="Calibri Light" w:cs="Arial"/>
          <w:lang w:eastAsia="fr-FR"/>
        </w:rPr>
        <w:t>PAC : Politique a</w:t>
      </w:r>
      <w:r>
        <w:rPr>
          <w:rFonts w:eastAsia="Calibri Light" w:cs="Arial"/>
          <w:lang w:eastAsia="fr-FR"/>
        </w:rPr>
        <w:t xml:space="preserve">gricole </w:t>
      </w:r>
      <w:r w:rsidRPr="003B5600">
        <w:rPr>
          <w:rFonts w:eastAsia="Calibri Light" w:cs="Arial"/>
          <w:lang w:eastAsia="fr-FR"/>
        </w:rPr>
        <w:t>commune</w:t>
      </w:r>
    </w:p>
    <w:p w14:paraId="2A42F88E" w14:textId="0412C008" w:rsidR="001A3E2F" w:rsidRDefault="001A3E2F" w:rsidP="001A3E2F">
      <w:pPr>
        <w:rPr>
          <w:rFonts w:eastAsia="Calibri Light" w:cs="Arial"/>
          <w:lang w:eastAsia="fr-FR"/>
        </w:rPr>
      </w:pPr>
      <w:r w:rsidRPr="003B5600">
        <w:rPr>
          <w:rFonts w:eastAsia="Calibri Light" w:cs="Arial"/>
          <w:lang w:eastAsia="fr-FR"/>
        </w:rPr>
        <w:t>PSN : Plan stratégique national</w:t>
      </w:r>
    </w:p>
    <w:p w14:paraId="5E5D9AEB" w14:textId="1F699962" w:rsidR="00983686" w:rsidRPr="003B5600" w:rsidRDefault="00983686" w:rsidP="001A3E2F">
      <w:pPr>
        <w:rPr>
          <w:rFonts w:eastAsia="Calibri Light" w:cs="Arial"/>
          <w:lang w:eastAsia="fr-FR"/>
        </w:rPr>
      </w:pPr>
      <w:bookmarkStart w:id="2" w:name="_Hlk184903077"/>
      <w:r>
        <w:rPr>
          <w:rFonts w:eastAsia="Calibri Light" w:cs="Arial"/>
          <w:lang w:eastAsia="fr-FR"/>
        </w:rPr>
        <w:t>PSR : Plan stratégique régional</w:t>
      </w:r>
    </w:p>
    <w:bookmarkEnd w:id="2"/>
    <w:p w14:paraId="6EE29637" w14:textId="210205B4" w:rsidR="003B5600" w:rsidRDefault="003B5600" w:rsidP="003B5600">
      <w:pPr>
        <w:rPr>
          <w:rFonts w:eastAsia="Calibri Light" w:cs="Arial"/>
          <w:lang w:eastAsia="fr-FR"/>
        </w:rPr>
      </w:pPr>
      <w:r w:rsidRPr="003B5600">
        <w:rPr>
          <w:rFonts w:eastAsia="Calibri Light" w:cs="Arial"/>
          <w:lang w:eastAsia="fr-FR"/>
        </w:rPr>
        <w:t>UE : Union européenne</w:t>
      </w:r>
    </w:p>
    <w:p w14:paraId="65A18522" w14:textId="5DBEBD07" w:rsidR="00427060" w:rsidRPr="003B5600" w:rsidRDefault="00427060" w:rsidP="003B5600">
      <w:pPr>
        <w:rPr>
          <w:rFonts w:eastAsia="Calibri Light" w:cs="Arial"/>
          <w:lang w:eastAsia="fr-FR"/>
        </w:rPr>
      </w:pPr>
      <w:r>
        <w:rPr>
          <w:rFonts w:eastAsia="Calibri Light" w:cs="Arial"/>
          <w:lang w:eastAsia="fr-FR"/>
        </w:rPr>
        <w:t>TIC :</w:t>
      </w:r>
      <w:r w:rsidR="00601A70">
        <w:rPr>
          <w:rFonts w:eastAsia="Calibri Light" w:cs="Arial"/>
          <w:lang w:eastAsia="fr-FR"/>
        </w:rPr>
        <w:t xml:space="preserve"> Technologies de l’Information et de la Communication</w:t>
      </w:r>
    </w:p>
    <w:p w14:paraId="4AB08678" w14:textId="67296AEC" w:rsidR="009C7B27" w:rsidRPr="00E1779F" w:rsidRDefault="00E1779F" w:rsidP="0062649B">
      <w:pPr>
        <w:rPr>
          <w:rFonts w:eastAsia="Times New Roman" w:cs="Arial"/>
          <w:lang w:eastAsia="fr-FR"/>
        </w:rPr>
      </w:pPr>
      <w:r w:rsidRPr="00E1779F">
        <w:rPr>
          <w:rFonts w:eastAsia="Times New Roman" w:cs="Arial"/>
          <w:lang w:eastAsia="fr-FR"/>
        </w:rPr>
        <w:br w:type="page"/>
      </w:r>
    </w:p>
    <w:p w14:paraId="130CDA89" w14:textId="1C36020D" w:rsidR="00A6085C" w:rsidRPr="003B5600" w:rsidRDefault="0092432D" w:rsidP="003B5600">
      <w:pPr>
        <w:pStyle w:val="Titre1"/>
        <w:rPr>
          <w:rStyle w:val="lev"/>
          <w:b w:val="0"/>
          <w:bCs w:val="0"/>
          <w:color w:val="76923C" w:themeColor="accent3" w:themeShade="BF"/>
        </w:rPr>
      </w:pPr>
      <w:bookmarkStart w:id="3" w:name="_Toc202341537"/>
      <w:r w:rsidRPr="003B5600">
        <w:rPr>
          <w:rStyle w:val="lev"/>
          <w:b w:val="0"/>
          <w:bCs w:val="0"/>
          <w:color w:val="76923C" w:themeColor="accent3" w:themeShade="BF"/>
        </w:rPr>
        <w:lastRenderedPageBreak/>
        <w:t xml:space="preserve">CADRE </w:t>
      </w:r>
      <w:r w:rsidR="00A6085C" w:rsidRPr="003B5600">
        <w:rPr>
          <w:rStyle w:val="lev"/>
          <w:b w:val="0"/>
          <w:bCs w:val="0"/>
          <w:color w:val="76923C" w:themeColor="accent3" w:themeShade="BF"/>
        </w:rPr>
        <w:t>DE L’APPEL A PROJET</w:t>
      </w:r>
      <w:bookmarkEnd w:id="3"/>
    </w:p>
    <w:p w14:paraId="77509811" w14:textId="77777777" w:rsidR="00E1779F" w:rsidRPr="0062649B" w:rsidRDefault="00E1779F" w:rsidP="0062649B"/>
    <w:p w14:paraId="0D923EA9"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En tant qu'outil de développement local intégré au niveau des territoires de projet, LEADER va participer directement au développement territorial équilibré des zones rurales, qui est un des objectifs de la PAC.</w:t>
      </w:r>
    </w:p>
    <w:p w14:paraId="3E7A944A" w14:textId="5940F08F"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L'objectif est de permettre la mise en œuvre des Stratégies de Développement Local (SDL) à travers des démarches locales participatives et ascendantes menées par les acteurs locaux, soit LEADER pour le FEADER. Ces stratégies, élaborées autour d’une vision commune et d’enjeux locaux, seront déclinées par le biais de plans d’action répondant aux besoins, attentes des acteurs et à la configuration du territoire ciblé.</w:t>
      </w:r>
    </w:p>
    <w:p w14:paraId="77B79B9D" w14:textId="77777777" w:rsidR="008960D1" w:rsidRDefault="008960D1" w:rsidP="008960D1">
      <w:pPr>
        <w:spacing w:after="0" w:line="360" w:lineRule="auto"/>
        <w:ind w:right="120"/>
        <w:jc w:val="both"/>
        <w:rPr>
          <w:rFonts w:eastAsia="Calibri Light" w:cs="Arial"/>
          <w:szCs w:val="24"/>
          <w:lang w:eastAsia="fr-FR"/>
        </w:rPr>
      </w:pPr>
    </w:p>
    <w:p w14:paraId="7F97ABE0" w14:textId="438FEF1E"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 xml:space="preserve">La démarche LEADER a pour ambition de participer au dynamisme économique et à la cohérence territoriale de l'espace rural de la </w:t>
      </w:r>
      <w:r w:rsidR="00843577">
        <w:rPr>
          <w:rFonts w:eastAsia="Calibri Light" w:cs="Arial"/>
          <w:szCs w:val="24"/>
          <w:lang w:eastAsia="fr-FR"/>
        </w:rPr>
        <w:t>R</w:t>
      </w:r>
      <w:r w:rsidRPr="008960D1">
        <w:rPr>
          <w:rFonts w:eastAsia="Calibri Light" w:cs="Arial"/>
          <w:szCs w:val="24"/>
          <w:lang w:eastAsia="fr-FR"/>
        </w:rPr>
        <w:t>égion Guadeloupe.</w:t>
      </w:r>
    </w:p>
    <w:p w14:paraId="78A9BE23" w14:textId="7C6D7C03"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La mise en œuvre du développement de l’espace rural de la Guadeloupe requiert au préalable, la lecture de ces différentes composantes. En effet, la dimension et l’intrication des espaces multiples (agricole, côtiers, montagne, plaine…), les rapports entre les personnes, se conjuguent pour produire un schéma rural spécifique qu’il convient de considérer dans toutes politiques de développement économiques :</w:t>
      </w:r>
    </w:p>
    <w:p w14:paraId="0B8C7B81" w14:textId="77777777" w:rsidR="008960D1" w:rsidRDefault="008960D1" w:rsidP="006242BF">
      <w:pPr>
        <w:pStyle w:val="Paragraphedeliste"/>
        <w:numPr>
          <w:ilvl w:val="0"/>
          <w:numId w:val="21"/>
        </w:numPr>
        <w:spacing w:after="0" w:line="360" w:lineRule="auto"/>
        <w:ind w:right="120"/>
        <w:jc w:val="both"/>
        <w:rPr>
          <w:rFonts w:eastAsia="Calibri Light" w:cs="Arial"/>
          <w:szCs w:val="24"/>
          <w:lang w:eastAsia="fr-FR"/>
        </w:rPr>
      </w:pPr>
      <w:r w:rsidRPr="008960D1">
        <w:rPr>
          <w:rFonts w:eastAsia="Calibri Light" w:cs="Arial"/>
          <w:szCs w:val="24"/>
          <w:lang w:eastAsia="fr-FR"/>
        </w:rPr>
        <w:t>Un territoire contraint, une organisation spatiale éclatée autour de 6 îles habitées avec des bassins de vie qui correspondent à des entités géographiques très diversifiées générant de multiples formes d’urbanisation</w:t>
      </w:r>
      <w:r>
        <w:rPr>
          <w:rFonts w:eastAsia="Calibri Light" w:cs="Arial"/>
          <w:szCs w:val="24"/>
          <w:lang w:eastAsia="fr-FR"/>
        </w:rPr>
        <w:t> ;</w:t>
      </w:r>
    </w:p>
    <w:p w14:paraId="5D8F181B" w14:textId="77777777" w:rsidR="008960D1" w:rsidRDefault="008960D1" w:rsidP="006242BF">
      <w:pPr>
        <w:pStyle w:val="Paragraphedeliste"/>
        <w:numPr>
          <w:ilvl w:val="0"/>
          <w:numId w:val="21"/>
        </w:numPr>
        <w:spacing w:after="0" w:line="360" w:lineRule="auto"/>
        <w:ind w:right="120"/>
        <w:jc w:val="both"/>
        <w:rPr>
          <w:rFonts w:eastAsia="Calibri Light" w:cs="Arial"/>
          <w:szCs w:val="24"/>
          <w:lang w:eastAsia="fr-FR"/>
        </w:rPr>
      </w:pPr>
      <w:r w:rsidRPr="008960D1">
        <w:rPr>
          <w:rFonts w:eastAsia="Calibri Light" w:cs="Arial"/>
          <w:szCs w:val="24"/>
          <w:lang w:eastAsia="fr-FR"/>
        </w:rPr>
        <w:t>L’accroissement des fonctions résidentielles et économiques consommatrices de foncier. Au-delà de la construction des logements tant collectifs qu’individuels, le déploiement du paysage commercial guadeloupéen s’est traduit par l’apparition de nouvelles formes de distribution et une densification de l’équipement commercial sur l’espace rural au détriment d’espaces agricoles ;</w:t>
      </w:r>
    </w:p>
    <w:p w14:paraId="405027BF" w14:textId="77777777" w:rsidR="008960D1" w:rsidRPr="008960D1" w:rsidRDefault="008960D1" w:rsidP="006242BF">
      <w:pPr>
        <w:pStyle w:val="Paragraphedeliste"/>
        <w:numPr>
          <w:ilvl w:val="0"/>
          <w:numId w:val="21"/>
        </w:numPr>
        <w:spacing w:after="0" w:line="360" w:lineRule="auto"/>
        <w:ind w:right="120"/>
        <w:jc w:val="both"/>
        <w:rPr>
          <w:rFonts w:eastAsia="Calibri Light" w:cs="Arial"/>
          <w:szCs w:val="24"/>
          <w:lang w:eastAsia="fr-FR"/>
        </w:rPr>
      </w:pPr>
      <w:r>
        <w:rPr>
          <w:rFonts w:eastAsia="Calibri Light" w:cs="Arial"/>
          <w:szCs w:val="24"/>
          <w:lang w:eastAsia="fr-FR"/>
        </w:rPr>
        <w:t>U</w:t>
      </w:r>
      <w:r w:rsidRPr="008960D1">
        <w:rPr>
          <w:rFonts w:eastAsia="Calibri Light" w:cs="Arial"/>
          <w:szCs w:val="24"/>
          <w:lang w:eastAsia="fr-FR"/>
        </w:rPr>
        <w:t>n enclavement numérique de certaines communes rurales (comme le Vieux-Habitants, Bouillante, Pointe-Noire, Petit-Canal, Morne-À-L'eau, la Désirade…) et une saturation pour d’autres. Ce retard représente un</w:t>
      </w:r>
      <w:r>
        <w:rPr>
          <w:rFonts w:eastAsia="Calibri Light" w:cs="Arial"/>
          <w:szCs w:val="24"/>
          <w:lang w:eastAsia="fr-FR"/>
        </w:rPr>
        <w:t xml:space="preserve"> </w:t>
      </w:r>
      <w:r w:rsidRPr="008960D1">
        <w:rPr>
          <w:rFonts w:eastAsia="Calibri Light" w:cs="Arial"/>
          <w:szCs w:val="24"/>
          <w:lang w:eastAsia="fr-FR"/>
        </w:rPr>
        <w:t>handicap pour l’accès des populations aux services numériques, l’implantation et le maintien des activités marchandes et non marchandes (santé, social…).</w:t>
      </w:r>
    </w:p>
    <w:p w14:paraId="5E1190AB"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 xml:space="preserve">Cette configuration spatiale particulière engendre de nombreuses problématiques liées à la gestion dans une vision de développement homogène et équilibré comme l’indique le Schéma d’aménagement régional. En outre, la double insularité pour les îles du sud va « appesantir », </w:t>
      </w:r>
      <w:r w:rsidRPr="008960D1">
        <w:rPr>
          <w:rFonts w:eastAsia="Calibri Light" w:cs="Arial"/>
          <w:szCs w:val="24"/>
          <w:lang w:eastAsia="fr-FR"/>
        </w:rPr>
        <w:lastRenderedPageBreak/>
        <w:t>provoquer des surcoûts dans la construction, le coût de la vie, la production des biens et services en créant par conséquent des contraintes structurelles supplémentaires pour le tissu économique.</w:t>
      </w:r>
    </w:p>
    <w:p w14:paraId="7C7A5979" w14:textId="34102E29" w:rsidR="00F6762B"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C’est dans cet espace contraint et une situation économique difficile que s’est opéré l’émergence des territoires LEADER (2007-2013) entre 2008 –2009. Ces approches territoriales se sont construites donc autour de bassin de vie, de territoires de projet « naturels ou construits » afin de générer différentes plus-values. Des zones qui se caractérisent par des atouts telles qu’une riche biodiversité, des patrimoines culturels … mais aussi des points faibles tels qu’un fort taux de chômage chez les 15-64 ans, la déprise du secteur productif, et la montée du secteur tertiaire dans l’économie locale.</w:t>
      </w:r>
    </w:p>
    <w:p w14:paraId="6EBE3504"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Ainsi, une évolution significative de la mobilisation des acteurs a permis de passer de 2 territoires de projet à 5 zones LEADER sélectionnées sur la période 2014-2022.</w:t>
      </w:r>
    </w:p>
    <w:p w14:paraId="1204BFD6"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Il en ressort une plus large couverture territoriale par l’émergence de nouveaux espaces de projet et la consolidation des territoires existants. Pour cette programmation 2014-2022, ce sont donc cinq GAL qui ont construit leur stratégie locale très variable axée autour d’une priorité ciblée.</w:t>
      </w:r>
    </w:p>
    <w:p w14:paraId="5B401F13"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Les conditions, clé de la réussite passent par :</w:t>
      </w:r>
    </w:p>
    <w:p w14:paraId="45F50DCB" w14:textId="341DE967"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Une stratégie en adéquation avec les demandes des acteurs en évitant un long délai entre la phase diagnostic et mise en œuvre de la DLAL sur le terrain ;</w:t>
      </w:r>
    </w:p>
    <w:p w14:paraId="651F022E" w14:textId="27E444AD"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Une sensibilisation auprès des organismes bancaires afin de faciliter l’accès aux outils financiers par les porteurs de projet privés ;</w:t>
      </w:r>
    </w:p>
    <w:p w14:paraId="71A38BF4" w14:textId="1FC41225"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La sécurisation du circuit de gestion et de la piste d’audit afin d’avoir des délais raisonnables à chaque stade du dossier (de l’instruction, à la programmation puis l’engagement et le paiement) ;</w:t>
      </w:r>
    </w:p>
    <w:p w14:paraId="2A3D0967" w14:textId="44DE5B98"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Une ingénierie territoriale de proximité avec une gouvernance locale dynamique.</w:t>
      </w:r>
    </w:p>
    <w:p w14:paraId="6BC7B03C" w14:textId="7A8FE5C9" w:rsid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Le champ d’intervention des initiatives financées sur LEADER 2014-2022, montre une palette d’activités très large allant de l’agritourisme, aux activités de loisirs, à la valorisation des patrimoines naturels et culturels. Quelques actions innovantes ou expérimentales financées se caractérisent dans le domaine des TIC ou de la valorisation de produits locaux agro-transformés, des projets de formation action.</w:t>
      </w:r>
    </w:p>
    <w:p w14:paraId="7D6F5A42" w14:textId="33E69B20" w:rsidR="008960D1" w:rsidRDefault="008960D1" w:rsidP="008960D1">
      <w:pPr>
        <w:spacing w:after="0" w:line="360" w:lineRule="auto"/>
        <w:ind w:right="120"/>
        <w:jc w:val="both"/>
        <w:rPr>
          <w:rFonts w:eastAsia="Calibri Light" w:cs="Arial"/>
          <w:szCs w:val="24"/>
          <w:lang w:eastAsia="fr-FR"/>
        </w:rPr>
      </w:pPr>
    </w:p>
    <w:p w14:paraId="77C52EEA"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L’analyse des opérations financées par LEADER, traduit une créativité et une volonté d’entreprendre de la part des acteurs privés qui tentent de maintenir le cap malgré la crise économique.</w:t>
      </w:r>
    </w:p>
    <w:p w14:paraId="7CC77D73" w14:textId="0AA74E5F" w:rsidR="00F6762B" w:rsidRPr="0062649B" w:rsidRDefault="008960D1" w:rsidP="00A6085C">
      <w:pPr>
        <w:spacing w:after="0" w:line="360" w:lineRule="auto"/>
        <w:ind w:right="120"/>
        <w:jc w:val="both"/>
        <w:rPr>
          <w:rFonts w:eastAsia="Calibri Light" w:cs="Arial"/>
          <w:b/>
          <w:i/>
          <w:szCs w:val="24"/>
          <w:lang w:eastAsia="fr-FR"/>
        </w:rPr>
      </w:pPr>
      <w:r w:rsidRPr="008960D1">
        <w:rPr>
          <w:rFonts w:eastAsia="Calibri Light" w:cs="Arial"/>
          <w:szCs w:val="24"/>
          <w:lang w:eastAsia="fr-FR"/>
        </w:rPr>
        <w:t>Les bénéficiaires ont un profil multiforme avec des statuts très diversifiés. Ils proviennent du réseau associatif, du monde de l’entreprise ainsi que du champ public.</w:t>
      </w:r>
    </w:p>
    <w:p w14:paraId="66BD56FD" w14:textId="6DCF66FB" w:rsidR="00F6762B" w:rsidRPr="0062649B" w:rsidRDefault="00E1779F" w:rsidP="0062649B">
      <w:pPr>
        <w:rPr>
          <w:rFonts w:eastAsia="Calibri Light" w:cs="Arial"/>
          <w:b/>
          <w:i/>
          <w:szCs w:val="24"/>
          <w:lang w:eastAsia="fr-FR"/>
        </w:rPr>
      </w:pPr>
      <w:r>
        <w:rPr>
          <w:rFonts w:eastAsia="Calibri Light" w:cs="Arial"/>
          <w:b/>
          <w:i/>
          <w:szCs w:val="24"/>
          <w:lang w:eastAsia="fr-FR"/>
        </w:rPr>
        <w:br w:type="page"/>
      </w:r>
    </w:p>
    <w:p w14:paraId="751EFFD3" w14:textId="77777777" w:rsidR="00A6085C" w:rsidRPr="003B5600" w:rsidRDefault="00A6085C" w:rsidP="003B5600">
      <w:pPr>
        <w:pStyle w:val="Titre1"/>
        <w:rPr>
          <w:rStyle w:val="Accentuationintense"/>
          <w:b w:val="0"/>
          <w:bCs w:val="0"/>
          <w:i w:val="0"/>
          <w:iCs w:val="0"/>
          <w:color w:val="76923C" w:themeColor="accent3" w:themeShade="BF"/>
        </w:rPr>
      </w:pPr>
      <w:bookmarkStart w:id="4" w:name="_Toc202341538"/>
      <w:r w:rsidRPr="003B5600">
        <w:rPr>
          <w:rStyle w:val="lev"/>
          <w:b w:val="0"/>
          <w:bCs w:val="0"/>
          <w:color w:val="76923C" w:themeColor="accent3" w:themeShade="BF"/>
        </w:rPr>
        <w:lastRenderedPageBreak/>
        <w:t>CONTEXTE</w:t>
      </w:r>
      <w:bookmarkEnd w:id="4"/>
    </w:p>
    <w:p w14:paraId="59358649" w14:textId="253AF6AD" w:rsidR="008960D1" w:rsidRDefault="008960D1" w:rsidP="008960D1">
      <w:pPr>
        <w:autoSpaceDE w:val="0"/>
        <w:autoSpaceDN w:val="0"/>
        <w:adjustRightInd w:val="0"/>
        <w:spacing w:after="0" w:line="360" w:lineRule="auto"/>
        <w:jc w:val="both"/>
        <w:rPr>
          <w:rFonts w:eastAsia="MS Mincho" w:cs="Times New Roman"/>
          <w:i/>
          <w:color w:val="000000"/>
          <w:szCs w:val="24"/>
          <w:lang w:eastAsia="fr-FR"/>
        </w:rPr>
      </w:pPr>
    </w:p>
    <w:p w14:paraId="7559B26C" w14:textId="0F00C9CA"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A travers cette nouvelle génération de programme LEADER, il s’agit</w:t>
      </w:r>
      <w:r>
        <w:rPr>
          <w:rFonts w:eastAsia="MS Mincho" w:cs="Times New Roman"/>
          <w:color w:val="000000"/>
          <w:szCs w:val="24"/>
          <w:lang w:eastAsia="fr-FR"/>
        </w:rPr>
        <w:t xml:space="preserve"> </w:t>
      </w:r>
      <w:r w:rsidRPr="008960D1">
        <w:rPr>
          <w:rFonts w:eastAsia="MS Mincho" w:cs="Times New Roman"/>
          <w:color w:val="000000"/>
          <w:szCs w:val="24"/>
          <w:lang w:eastAsia="fr-FR"/>
        </w:rPr>
        <w:t>d’impulser de nouvelles dynamiques résultant d’une stratégie de développement territorial intégré définie et mise en œuvre conjointement par un partenariat regroupant les acteurs publics et les acteurs privés locaux. LEADER s’entend comme le développement local mené par les acteurs locaux (DLAL) visé à l’article 31 du règlement (UE) 2021/1060. De par sa signification, LEADER - Liaison Entre Actions de Développement de l’Economie Rurale – vise à conforter, amplifier ses effets positifs en termes de développement économique endogène, de développement de l’offre de services de base dans les zones rurales et leur accès ainsi que de valorisation du patrimoine naturel et culturel et de transition écologique, énergétique et numérique.</w:t>
      </w:r>
    </w:p>
    <w:p w14:paraId="0D1ED445" w14:textId="77777777"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LEADER/DLAL a vocation à créer de la valeur ajoutée notamment sur les thématiques porteuses d’avenir et ainsi à renforcer l’attractivité des zones rurales. Pour ce faire, LEADER/DLAL a vocation, à travers son effet levier, à favoriser, dans ces domaines, les approches novatrices apportant une réelle valeur ajoutée, que ce soit en termes de méthode, de contenu ou de résultats.</w:t>
      </w:r>
    </w:p>
    <w:p w14:paraId="72C2186E" w14:textId="7D2BA909"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En complément, la méthode LEADER/DLAL, se traduit par le renforcement des capacités d’ingénierie locale, la mutualisation des initiatives et la coopération avec d’autres acteurs territoriaux pour définir et mettre en œuvre de nouvelles solutions pour répondre à des problématiques communes.</w:t>
      </w:r>
    </w:p>
    <w:p w14:paraId="1B302B19" w14:textId="77777777"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Par conséquent, l’émergence et l’accompagnement des projets des territoires dans le déploiement de la stratégie de développement local au travers de LEADER/DLAL et la sélection des opérations se traduira, en premier lieu, par un renforcement de la gouvernance locale tant au niveau de l’animation territoriale que de l’implication des acteurs locaux, publics et privés ; la coopération et la solidarité entre les acteurs et territoires s’en trouveront favorisées.</w:t>
      </w:r>
    </w:p>
    <w:p w14:paraId="62160630" w14:textId="2C4A0641" w:rsidR="008960D1" w:rsidRDefault="008960D1" w:rsidP="00541BF8">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Une complémentarité sera recherchée entre la démarche LEADER/DLAL et les politiques régionales qui contribuent au développement économique et à l’aménagement équilibré des territoires mais également avec les politiques locales. Celle-ci garantit une cohérence et une efficacité renforcées des politiques et des moyens financiers à destination des territoires ruraux et périurbains.</w:t>
      </w:r>
    </w:p>
    <w:p w14:paraId="2EDEA41C" w14:textId="77777777"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p>
    <w:p w14:paraId="3A92580F" w14:textId="75853B4A" w:rsidR="00033E04" w:rsidRPr="00945BC1" w:rsidRDefault="00033E04" w:rsidP="00541BF8">
      <w:pPr>
        <w:autoSpaceDE w:val="0"/>
        <w:autoSpaceDN w:val="0"/>
        <w:adjustRightInd w:val="0"/>
        <w:spacing w:after="0" w:line="360" w:lineRule="auto"/>
        <w:jc w:val="both"/>
        <w:rPr>
          <w:rFonts w:eastAsia="MS Mincho" w:cs="Times New Roman"/>
          <w:iCs/>
          <w:color w:val="000000"/>
          <w:szCs w:val="24"/>
          <w:lang w:eastAsia="fr-FR"/>
        </w:rPr>
      </w:pPr>
      <w:r w:rsidRPr="00945BC1">
        <w:rPr>
          <w:rFonts w:eastAsia="MS Mincho" w:cs="Times New Roman"/>
          <w:iCs/>
          <w:color w:val="000000"/>
          <w:szCs w:val="24"/>
          <w:lang w:eastAsia="fr-FR"/>
        </w:rPr>
        <w:t>La Communauté d'Agglomération du Nord de la Basse-Terre (CANBT), qui regroupe six communes en Guadeloupe, occupe 28,5% de la superficie totale de l'île et héberge environ 20% de la population guadeloupéenne. La région est majoritairement composée de forêts et de milieux semi-naturels, abritant une faune et une flore riches et variées, ainsi que le cœur du Parc National de la Guadeloupe.</w:t>
      </w:r>
    </w:p>
    <w:p w14:paraId="0C4A3A4A" w14:textId="55E9FEF6" w:rsidR="00033E04" w:rsidRPr="00945BC1" w:rsidRDefault="00033E04" w:rsidP="00541BF8">
      <w:pPr>
        <w:autoSpaceDE w:val="0"/>
        <w:autoSpaceDN w:val="0"/>
        <w:adjustRightInd w:val="0"/>
        <w:spacing w:after="0" w:line="360" w:lineRule="auto"/>
        <w:jc w:val="both"/>
        <w:rPr>
          <w:rFonts w:eastAsia="MS Mincho" w:cs="Times New Roman"/>
          <w:iCs/>
          <w:color w:val="000000"/>
          <w:szCs w:val="24"/>
          <w:lang w:eastAsia="fr-FR"/>
        </w:rPr>
      </w:pPr>
      <w:r w:rsidRPr="00945BC1">
        <w:rPr>
          <w:rFonts w:eastAsia="MS Mincho" w:cs="Times New Roman"/>
          <w:iCs/>
          <w:color w:val="000000"/>
          <w:szCs w:val="24"/>
          <w:lang w:eastAsia="fr-FR"/>
        </w:rPr>
        <w:lastRenderedPageBreak/>
        <w:t>Sur le plan démographique, la CANBT fait face à un défi d'exode de la jeunesse et de vieillissement de la population, malgré une croissance dans certaines communes. En termes économiques, la région compte 9 209 entreprises et 14 319 emplois, principalement dans le secteur des services, et lutte contre un taux de chômage élevé.</w:t>
      </w:r>
      <w:r w:rsidR="005312ED" w:rsidRPr="00945BC1">
        <w:rPr>
          <w:rFonts w:eastAsia="MS Mincho" w:cs="Times New Roman"/>
          <w:iCs/>
          <w:color w:val="000000"/>
          <w:szCs w:val="24"/>
          <w:highlight w:val="yellow"/>
          <w:lang w:eastAsia="fr-FR"/>
        </w:rPr>
        <w:t xml:space="preserve"> </w:t>
      </w:r>
    </w:p>
    <w:p w14:paraId="34DFDB11" w14:textId="77777777" w:rsidR="00033E04" w:rsidRPr="00945BC1" w:rsidRDefault="00033E04" w:rsidP="005312ED">
      <w:pPr>
        <w:autoSpaceDE w:val="0"/>
        <w:autoSpaceDN w:val="0"/>
        <w:adjustRightInd w:val="0"/>
        <w:spacing w:after="0" w:line="360" w:lineRule="auto"/>
        <w:ind w:left="426"/>
        <w:jc w:val="both"/>
        <w:rPr>
          <w:rFonts w:eastAsia="MS Mincho" w:cs="Times New Roman"/>
          <w:iCs/>
          <w:color w:val="000000"/>
          <w:szCs w:val="24"/>
          <w:lang w:eastAsia="fr-FR"/>
        </w:rPr>
      </w:pPr>
    </w:p>
    <w:p w14:paraId="41493232" w14:textId="29C45570" w:rsidR="00A6085C" w:rsidRPr="00945BC1" w:rsidRDefault="00B67EF4" w:rsidP="00541BF8">
      <w:pPr>
        <w:autoSpaceDE w:val="0"/>
        <w:autoSpaceDN w:val="0"/>
        <w:adjustRightInd w:val="0"/>
        <w:spacing w:after="0" w:line="360" w:lineRule="auto"/>
        <w:jc w:val="both"/>
        <w:rPr>
          <w:rFonts w:eastAsia="MS Mincho" w:cs="Times New Roman"/>
          <w:iCs/>
          <w:color w:val="000000"/>
          <w:szCs w:val="24"/>
          <w:lang w:eastAsia="fr-FR"/>
        </w:rPr>
      </w:pPr>
      <w:r w:rsidRPr="00945BC1">
        <w:rPr>
          <w:rFonts w:eastAsia="MS Mincho" w:cs="Times New Roman"/>
          <w:iCs/>
          <w:color w:val="000000"/>
          <w:szCs w:val="24"/>
          <w:lang w:eastAsia="fr-FR"/>
        </w:rPr>
        <w:t>La stratégie de développement économique de la CANBT est axée sur la valorisation de l'agro</w:t>
      </w:r>
      <w:r w:rsidR="0060786A" w:rsidRPr="00945BC1">
        <w:rPr>
          <w:rFonts w:eastAsia="MS Mincho" w:cs="Times New Roman"/>
          <w:iCs/>
          <w:color w:val="000000"/>
          <w:szCs w:val="24"/>
          <w:lang w:eastAsia="fr-FR"/>
        </w:rPr>
        <w:t>-</w:t>
      </w:r>
      <w:r w:rsidRPr="00945BC1">
        <w:rPr>
          <w:rFonts w:eastAsia="MS Mincho" w:cs="Times New Roman"/>
          <w:iCs/>
          <w:color w:val="000000"/>
          <w:szCs w:val="24"/>
          <w:lang w:eastAsia="fr-FR"/>
        </w:rPr>
        <w:t>transformation</w:t>
      </w:r>
      <w:r w:rsidR="0060786A" w:rsidRPr="00945BC1">
        <w:rPr>
          <w:rFonts w:eastAsia="MS Mincho" w:cs="Times New Roman"/>
          <w:iCs/>
          <w:color w:val="000000"/>
          <w:szCs w:val="24"/>
          <w:lang w:eastAsia="fr-FR"/>
        </w:rPr>
        <w:t xml:space="preserve"> et e</w:t>
      </w:r>
      <w:r w:rsidRPr="00945BC1">
        <w:rPr>
          <w:rFonts w:eastAsia="MS Mincho" w:cs="Times New Roman"/>
          <w:iCs/>
          <w:color w:val="000000"/>
          <w:szCs w:val="24"/>
          <w:lang w:eastAsia="fr-FR"/>
        </w:rPr>
        <w:t>lle vise également à améliorer l'accès numérique et à soutenir la transition numérique des collectivités et des entreprises.</w:t>
      </w:r>
    </w:p>
    <w:p w14:paraId="34BECA1A" w14:textId="0B34E474" w:rsidR="003B5600" w:rsidRPr="007F0CEB" w:rsidRDefault="0040782F" w:rsidP="001E0739">
      <w:pPr>
        <w:pStyle w:val="Default"/>
        <w:jc w:val="both"/>
        <w:rPr>
          <w:rFonts w:ascii="Garamond" w:eastAsia="Garamond" w:hAnsi="Garamond" w:cs="Garamond"/>
        </w:rPr>
      </w:pPr>
      <w:r>
        <w:rPr>
          <w:rFonts w:ascii="Garamond" w:eastAsia="Garamond" w:hAnsi="Garamond" w:cs="Garamond"/>
        </w:rPr>
        <w:t xml:space="preserve"> </w:t>
      </w:r>
      <w:r w:rsidR="003B5600" w:rsidRPr="0040782F">
        <w:rPr>
          <w:rFonts w:ascii="Garamond" w:eastAsia="Garamond" w:hAnsi="Garamond" w:cs="Garamond"/>
        </w:rPr>
        <w:t xml:space="preserve"> </w:t>
      </w:r>
    </w:p>
    <w:p w14:paraId="609B1CE6" w14:textId="77777777" w:rsidR="00413ACC" w:rsidRPr="0062649B" w:rsidRDefault="00413ACC" w:rsidP="00A6085C">
      <w:pPr>
        <w:autoSpaceDE w:val="0"/>
        <w:autoSpaceDN w:val="0"/>
        <w:adjustRightInd w:val="0"/>
        <w:spacing w:after="0" w:line="360" w:lineRule="auto"/>
        <w:ind w:left="426"/>
        <w:jc w:val="both"/>
        <w:rPr>
          <w:rFonts w:eastAsia="MS Mincho" w:cs="Times New Roman"/>
          <w:color w:val="000000"/>
          <w:szCs w:val="24"/>
          <w:lang w:eastAsia="fr-FR"/>
        </w:rPr>
      </w:pPr>
    </w:p>
    <w:p w14:paraId="611F0C29" w14:textId="417A3027" w:rsidR="00E1779F" w:rsidRDefault="00E1779F" w:rsidP="00A6085C">
      <w:pPr>
        <w:spacing w:after="0" w:line="200" w:lineRule="exact"/>
        <w:rPr>
          <w:rFonts w:eastAsia="Times New Roman" w:cs="Arial"/>
          <w:sz w:val="20"/>
          <w:szCs w:val="20"/>
          <w:lang w:eastAsia="fr-FR"/>
        </w:rPr>
      </w:pPr>
    </w:p>
    <w:p w14:paraId="4D542E02" w14:textId="77777777" w:rsidR="00E1779F" w:rsidRDefault="00E1779F">
      <w:pPr>
        <w:rPr>
          <w:rFonts w:eastAsia="Times New Roman" w:cs="Arial"/>
          <w:sz w:val="20"/>
          <w:szCs w:val="20"/>
          <w:lang w:eastAsia="fr-FR"/>
        </w:rPr>
      </w:pPr>
      <w:r>
        <w:rPr>
          <w:rFonts w:eastAsia="Times New Roman" w:cs="Arial"/>
          <w:sz w:val="20"/>
          <w:szCs w:val="20"/>
          <w:lang w:eastAsia="fr-FR"/>
        </w:rPr>
        <w:br w:type="page"/>
      </w:r>
    </w:p>
    <w:p w14:paraId="21DCC7D1" w14:textId="77777777" w:rsidR="00A6085C" w:rsidRPr="003B5600" w:rsidRDefault="00A6085C" w:rsidP="003B5600">
      <w:pPr>
        <w:pStyle w:val="Titre1"/>
        <w:rPr>
          <w:rStyle w:val="lev"/>
          <w:b w:val="0"/>
          <w:bCs w:val="0"/>
          <w:color w:val="76923C" w:themeColor="accent3" w:themeShade="BF"/>
        </w:rPr>
      </w:pPr>
      <w:bookmarkStart w:id="5" w:name="_Toc202341539"/>
      <w:r w:rsidRPr="003B5600">
        <w:rPr>
          <w:rStyle w:val="lev"/>
          <w:b w:val="0"/>
          <w:bCs w:val="0"/>
          <w:color w:val="76923C" w:themeColor="accent3" w:themeShade="BF"/>
        </w:rPr>
        <w:lastRenderedPageBreak/>
        <w:t>ENJEUX, OBJECTIFS ET RESULTATS ATTENDUS</w:t>
      </w:r>
      <w:bookmarkEnd w:id="5"/>
    </w:p>
    <w:p w14:paraId="2DEA53A0" w14:textId="6E34CBD6" w:rsidR="00A6085C" w:rsidRPr="0062649B" w:rsidRDefault="00A6085C" w:rsidP="00824B68">
      <w:pPr>
        <w:autoSpaceDE w:val="0"/>
        <w:autoSpaceDN w:val="0"/>
        <w:adjustRightInd w:val="0"/>
        <w:spacing w:after="0" w:line="240" w:lineRule="auto"/>
        <w:jc w:val="both"/>
        <w:rPr>
          <w:rFonts w:eastAsia="MS Mincho" w:cs="Times New Roman"/>
          <w:color w:val="000000"/>
          <w:szCs w:val="24"/>
          <w:lang w:eastAsia="fr-FR"/>
        </w:rPr>
      </w:pPr>
    </w:p>
    <w:p w14:paraId="6A57663B" w14:textId="77777777" w:rsidR="009F1774" w:rsidRDefault="009F1774" w:rsidP="00824B68">
      <w:pPr>
        <w:autoSpaceDE w:val="0"/>
        <w:autoSpaceDN w:val="0"/>
        <w:adjustRightInd w:val="0"/>
        <w:spacing w:after="0" w:line="240" w:lineRule="auto"/>
        <w:jc w:val="both"/>
        <w:rPr>
          <w:rFonts w:eastAsia="MS Mincho" w:cs="Times New Roman"/>
          <w:i/>
          <w:color w:val="000000"/>
          <w:szCs w:val="24"/>
          <w:lang w:eastAsia="fr-FR"/>
        </w:rPr>
      </w:pPr>
    </w:p>
    <w:p w14:paraId="308C5F90" w14:textId="22B42DCA" w:rsidR="003803F5" w:rsidRDefault="003803F5" w:rsidP="003803F5">
      <w:pPr>
        <w:autoSpaceDE w:val="0"/>
        <w:autoSpaceDN w:val="0"/>
        <w:adjustRightInd w:val="0"/>
        <w:spacing w:after="0" w:line="240" w:lineRule="auto"/>
        <w:jc w:val="both"/>
        <w:rPr>
          <w:rFonts w:eastAsia="Garamond" w:cs="Garamond"/>
          <w:color w:val="000000"/>
          <w:lang w:eastAsia="fr-FR"/>
        </w:rPr>
      </w:pPr>
      <w:r w:rsidRPr="003803F5">
        <w:rPr>
          <w:rFonts w:eastAsia="Garamond" w:cs="Garamond"/>
          <w:color w:val="000000"/>
          <w:lang w:eastAsia="fr-FR"/>
        </w:rPr>
        <w:t>L’économie de proximité du Nord Basse-Terre présente des atouts identifiés, tels que l'entreprenariat en croissance et un savoir-faire artisanal reconnu qui se voient contrebalancés par des faiblesses notamment en matière de contraintes foncières et d'organisation des entreprises. Les enjeux majeurs résident dans la valorisation des ressources locales, la transition</w:t>
      </w:r>
      <w:r>
        <w:rPr>
          <w:rFonts w:eastAsia="Garamond" w:cs="Garamond"/>
          <w:color w:val="000000"/>
          <w:lang w:eastAsia="fr-FR"/>
        </w:rPr>
        <w:t xml:space="preserve"> </w:t>
      </w:r>
      <w:r w:rsidRPr="003803F5">
        <w:rPr>
          <w:rFonts w:eastAsia="Garamond" w:cs="Garamond"/>
          <w:color w:val="000000"/>
          <w:lang w:eastAsia="fr-FR"/>
        </w:rPr>
        <w:t>énergétique, l'adaptation aux attentes des consommateurs et la création d'emplois.</w:t>
      </w:r>
    </w:p>
    <w:p w14:paraId="0238CDBC" w14:textId="77777777" w:rsidR="00233A51" w:rsidRDefault="00233A51" w:rsidP="00233A51">
      <w:pPr>
        <w:autoSpaceDE w:val="0"/>
        <w:autoSpaceDN w:val="0"/>
        <w:adjustRightInd w:val="0"/>
        <w:spacing w:after="0" w:line="240" w:lineRule="auto"/>
        <w:jc w:val="both"/>
        <w:rPr>
          <w:rFonts w:eastAsia="Garamond" w:cs="Garamond"/>
          <w:color w:val="000000"/>
          <w:lang w:eastAsia="fr-FR"/>
        </w:rPr>
      </w:pPr>
    </w:p>
    <w:p w14:paraId="329884E1" w14:textId="5F757C04" w:rsidR="00B902FD" w:rsidRPr="00B902FD" w:rsidRDefault="00B902FD" w:rsidP="00233A51">
      <w:pPr>
        <w:autoSpaceDE w:val="0"/>
        <w:autoSpaceDN w:val="0"/>
        <w:adjustRightInd w:val="0"/>
        <w:spacing w:after="0" w:line="240" w:lineRule="auto"/>
        <w:jc w:val="both"/>
        <w:rPr>
          <w:rFonts w:eastAsia="Garamond" w:cs="Garamond"/>
          <w:color w:val="000000"/>
          <w:lang w:eastAsia="fr-FR"/>
        </w:rPr>
      </w:pPr>
      <w:r w:rsidRPr="00B902FD">
        <w:rPr>
          <w:rFonts w:eastAsia="Garamond" w:cs="Garamond"/>
          <w:color w:val="000000"/>
          <w:lang w:eastAsia="fr-FR"/>
        </w:rPr>
        <w:t>Objectifs stratégiques</w:t>
      </w:r>
      <w:r w:rsidR="00601A70">
        <w:rPr>
          <w:rFonts w:eastAsia="Garamond" w:cs="Garamond"/>
          <w:color w:val="000000"/>
          <w:lang w:eastAsia="fr-FR"/>
        </w:rPr>
        <w:t> :</w:t>
      </w:r>
    </w:p>
    <w:p w14:paraId="45FF39DA" w14:textId="77777777" w:rsidR="0088470B" w:rsidRDefault="00B902FD" w:rsidP="00B902FD">
      <w:pPr>
        <w:pStyle w:val="Paragraphedeliste"/>
        <w:numPr>
          <w:ilvl w:val="0"/>
          <w:numId w:val="22"/>
        </w:numPr>
        <w:autoSpaceDE w:val="0"/>
        <w:autoSpaceDN w:val="0"/>
        <w:adjustRightInd w:val="0"/>
        <w:spacing w:after="0" w:line="240" w:lineRule="auto"/>
        <w:jc w:val="both"/>
        <w:rPr>
          <w:rFonts w:eastAsia="Garamond" w:cs="Garamond"/>
          <w:color w:val="000000"/>
          <w:lang w:eastAsia="fr-FR"/>
        </w:rPr>
      </w:pPr>
      <w:r w:rsidRPr="0088470B">
        <w:rPr>
          <w:rFonts w:eastAsia="Garamond" w:cs="Garamond"/>
          <w:color w:val="000000"/>
          <w:lang w:eastAsia="fr-FR"/>
        </w:rPr>
        <w:t xml:space="preserve">Favoriser une répartition équilibrée et complémentaire des entreprises sur le territoire </w:t>
      </w:r>
    </w:p>
    <w:p w14:paraId="5B0933E2" w14:textId="77777777" w:rsidR="0088470B" w:rsidRDefault="00B902FD" w:rsidP="00B902FD">
      <w:pPr>
        <w:pStyle w:val="Paragraphedeliste"/>
        <w:numPr>
          <w:ilvl w:val="0"/>
          <w:numId w:val="22"/>
        </w:numPr>
        <w:autoSpaceDE w:val="0"/>
        <w:autoSpaceDN w:val="0"/>
        <w:adjustRightInd w:val="0"/>
        <w:spacing w:after="0" w:line="240" w:lineRule="auto"/>
        <w:jc w:val="both"/>
        <w:rPr>
          <w:rFonts w:eastAsia="Garamond" w:cs="Garamond"/>
          <w:color w:val="000000"/>
          <w:lang w:eastAsia="fr-FR"/>
        </w:rPr>
      </w:pPr>
      <w:r w:rsidRPr="0088470B">
        <w:rPr>
          <w:rFonts w:eastAsia="Garamond" w:cs="Garamond"/>
          <w:color w:val="000000"/>
          <w:lang w:eastAsia="fr-FR"/>
        </w:rPr>
        <w:t xml:space="preserve">Structurer l’offre de service et l’accompagnement des opérateurs économiques du territoire </w:t>
      </w:r>
    </w:p>
    <w:p w14:paraId="5D241BB5" w14:textId="77777777" w:rsidR="0088470B" w:rsidRDefault="00B902FD" w:rsidP="00B902FD">
      <w:pPr>
        <w:pStyle w:val="Paragraphedeliste"/>
        <w:numPr>
          <w:ilvl w:val="0"/>
          <w:numId w:val="22"/>
        </w:numPr>
        <w:autoSpaceDE w:val="0"/>
        <w:autoSpaceDN w:val="0"/>
        <w:adjustRightInd w:val="0"/>
        <w:spacing w:after="0" w:line="240" w:lineRule="auto"/>
        <w:jc w:val="both"/>
        <w:rPr>
          <w:rFonts w:eastAsia="Garamond" w:cs="Garamond"/>
          <w:color w:val="000000"/>
          <w:lang w:eastAsia="fr-FR"/>
        </w:rPr>
      </w:pPr>
      <w:r w:rsidRPr="0088470B">
        <w:rPr>
          <w:rFonts w:eastAsia="Garamond" w:cs="Garamond"/>
          <w:color w:val="000000"/>
          <w:lang w:eastAsia="fr-FR"/>
        </w:rPr>
        <w:t>Soutenir l’innovation et la modernisation des entreprises pour le rayonnement de l’économie</w:t>
      </w:r>
      <w:r w:rsidR="00591D5B" w:rsidRPr="0088470B">
        <w:rPr>
          <w:rFonts w:eastAsia="Garamond" w:cs="Garamond"/>
          <w:color w:val="000000"/>
          <w:lang w:eastAsia="fr-FR"/>
        </w:rPr>
        <w:t xml:space="preserve"> </w:t>
      </w:r>
      <w:r w:rsidRPr="0088470B">
        <w:rPr>
          <w:rFonts w:eastAsia="Garamond" w:cs="Garamond"/>
          <w:color w:val="000000"/>
          <w:lang w:eastAsia="fr-FR"/>
        </w:rPr>
        <w:t>présentielle</w:t>
      </w:r>
    </w:p>
    <w:p w14:paraId="4352CD28" w14:textId="77777777" w:rsidR="0088470B" w:rsidRDefault="00B902FD" w:rsidP="00B902FD">
      <w:pPr>
        <w:pStyle w:val="Paragraphedeliste"/>
        <w:numPr>
          <w:ilvl w:val="0"/>
          <w:numId w:val="22"/>
        </w:numPr>
        <w:autoSpaceDE w:val="0"/>
        <w:autoSpaceDN w:val="0"/>
        <w:adjustRightInd w:val="0"/>
        <w:spacing w:after="0" w:line="240" w:lineRule="auto"/>
        <w:jc w:val="both"/>
        <w:rPr>
          <w:rFonts w:eastAsia="Garamond" w:cs="Garamond"/>
          <w:color w:val="000000"/>
          <w:lang w:eastAsia="fr-FR"/>
        </w:rPr>
      </w:pPr>
      <w:r w:rsidRPr="0088470B">
        <w:rPr>
          <w:rFonts w:eastAsia="Garamond" w:cs="Garamond"/>
          <w:color w:val="000000"/>
          <w:lang w:eastAsia="fr-FR"/>
        </w:rPr>
        <w:t xml:space="preserve">Encourager la promotion et la valorisation des productions locales </w:t>
      </w:r>
    </w:p>
    <w:p w14:paraId="1323B297" w14:textId="0C44B7FB" w:rsidR="00AF4251" w:rsidRPr="0088470B" w:rsidRDefault="00B902FD" w:rsidP="00B902FD">
      <w:pPr>
        <w:pStyle w:val="Paragraphedeliste"/>
        <w:numPr>
          <w:ilvl w:val="0"/>
          <w:numId w:val="22"/>
        </w:numPr>
        <w:autoSpaceDE w:val="0"/>
        <w:autoSpaceDN w:val="0"/>
        <w:adjustRightInd w:val="0"/>
        <w:spacing w:after="0" w:line="240" w:lineRule="auto"/>
        <w:jc w:val="both"/>
        <w:rPr>
          <w:rFonts w:eastAsia="Garamond" w:cs="Garamond"/>
          <w:color w:val="000000"/>
          <w:lang w:eastAsia="fr-FR"/>
        </w:rPr>
      </w:pPr>
      <w:r w:rsidRPr="0088470B">
        <w:rPr>
          <w:rFonts w:eastAsia="Garamond" w:cs="Garamond"/>
          <w:color w:val="000000"/>
          <w:lang w:eastAsia="fr-FR"/>
        </w:rPr>
        <w:t xml:space="preserve">Accompagner la transition écologique et numérique des entreprises </w:t>
      </w:r>
    </w:p>
    <w:p w14:paraId="66E01D24" w14:textId="77777777" w:rsidR="00AF4251" w:rsidRDefault="00AF4251" w:rsidP="00B902FD">
      <w:pPr>
        <w:autoSpaceDE w:val="0"/>
        <w:autoSpaceDN w:val="0"/>
        <w:adjustRightInd w:val="0"/>
        <w:spacing w:after="0" w:line="240" w:lineRule="auto"/>
        <w:jc w:val="both"/>
        <w:rPr>
          <w:rFonts w:eastAsia="Garamond" w:cs="Garamond"/>
          <w:color w:val="000000"/>
          <w:lang w:eastAsia="fr-FR"/>
        </w:rPr>
      </w:pPr>
    </w:p>
    <w:p w14:paraId="004A9E0E" w14:textId="1EDD149C" w:rsidR="00945BC1" w:rsidRDefault="00945BC1" w:rsidP="00945BC1">
      <w:pPr>
        <w:autoSpaceDE w:val="0"/>
        <w:autoSpaceDN w:val="0"/>
        <w:adjustRightInd w:val="0"/>
        <w:spacing w:after="0" w:line="240" w:lineRule="auto"/>
        <w:jc w:val="both"/>
        <w:rPr>
          <w:rFonts w:eastAsia="Garamond" w:cs="Garamond"/>
          <w:color w:val="000000"/>
          <w:lang w:eastAsia="fr-FR"/>
        </w:rPr>
      </w:pPr>
      <w:r w:rsidRPr="00945BC1">
        <w:rPr>
          <w:rFonts w:eastAsia="Garamond" w:cs="Garamond"/>
          <w:color w:val="000000"/>
          <w:lang w:eastAsia="fr-FR"/>
        </w:rPr>
        <w:t>Afin de répondre aux objectifs stratégiques, il convient de soutenir l’implantation, le développement et la professionnalisation des acteurs de l’économie de proximité. Aussi, il s’agit de promouvoir les produits et savoir-faire spécifique</w:t>
      </w:r>
      <w:r w:rsidR="00601A70">
        <w:rPr>
          <w:rFonts w:eastAsia="Garamond" w:cs="Garamond"/>
          <w:color w:val="000000"/>
          <w:lang w:eastAsia="fr-FR"/>
        </w:rPr>
        <w:t>s</w:t>
      </w:r>
      <w:r w:rsidRPr="00945BC1">
        <w:rPr>
          <w:rFonts w:eastAsia="Garamond" w:cs="Garamond"/>
          <w:color w:val="000000"/>
          <w:lang w:eastAsia="fr-FR"/>
        </w:rPr>
        <w:t xml:space="preserve"> au territoire</w:t>
      </w:r>
      <w:r w:rsidR="00601A70">
        <w:rPr>
          <w:rFonts w:eastAsia="Garamond" w:cs="Garamond"/>
          <w:color w:val="000000"/>
          <w:lang w:eastAsia="fr-FR"/>
        </w:rPr>
        <w:t>, mais également de faciliter l’adaptation de l’offre des entreprises aux attentes des consommateurs</w:t>
      </w:r>
      <w:r w:rsidRPr="00945BC1">
        <w:rPr>
          <w:rFonts w:eastAsia="Garamond" w:cs="Garamond"/>
          <w:color w:val="000000"/>
          <w:lang w:eastAsia="fr-FR"/>
        </w:rPr>
        <w:t>.</w:t>
      </w:r>
      <w:r w:rsidR="006A3A5C">
        <w:rPr>
          <w:rFonts w:eastAsia="Garamond" w:cs="Garamond"/>
          <w:color w:val="000000"/>
          <w:lang w:eastAsia="fr-FR"/>
        </w:rPr>
        <w:t xml:space="preserve"> A savoir :</w:t>
      </w:r>
    </w:p>
    <w:p w14:paraId="076D8870" w14:textId="77777777" w:rsidR="00FD5490" w:rsidRDefault="00FD5490" w:rsidP="00945BC1">
      <w:pPr>
        <w:autoSpaceDE w:val="0"/>
        <w:autoSpaceDN w:val="0"/>
        <w:adjustRightInd w:val="0"/>
        <w:spacing w:after="0" w:line="240" w:lineRule="auto"/>
        <w:jc w:val="both"/>
        <w:rPr>
          <w:rFonts w:eastAsia="Garamond" w:cs="Garamond"/>
          <w:color w:val="000000"/>
          <w:lang w:eastAsia="fr-FR"/>
        </w:rPr>
      </w:pPr>
    </w:p>
    <w:p w14:paraId="5C3AD719" w14:textId="77777777" w:rsidR="00533D31" w:rsidRDefault="00683326" w:rsidP="00683326">
      <w:pPr>
        <w:pStyle w:val="Paragraphedeliste"/>
        <w:numPr>
          <w:ilvl w:val="0"/>
          <w:numId w:val="36"/>
        </w:numPr>
        <w:autoSpaceDE w:val="0"/>
        <w:autoSpaceDN w:val="0"/>
        <w:adjustRightInd w:val="0"/>
        <w:spacing w:after="0" w:line="240" w:lineRule="auto"/>
        <w:jc w:val="both"/>
        <w:rPr>
          <w:rFonts w:eastAsia="Garamond" w:cs="Garamond"/>
          <w:color w:val="000000"/>
          <w:lang w:eastAsia="fr-FR"/>
        </w:rPr>
      </w:pPr>
      <w:r w:rsidRPr="001B190E">
        <w:rPr>
          <w:rFonts w:eastAsia="Garamond" w:cs="Garamond"/>
          <w:color w:val="000000"/>
          <w:lang w:eastAsia="fr-FR"/>
        </w:rPr>
        <w:t>Création et développement d’entreprises locales de proximité</w:t>
      </w:r>
      <w:r w:rsidR="001E45D1" w:rsidRPr="001B190E">
        <w:rPr>
          <w:rFonts w:eastAsia="Garamond" w:cs="Garamond"/>
          <w:color w:val="000000"/>
          <w:lang w:eastAsia="fr-FR"/>
        </w:rPr>
        <w:t> ;</w:t>
      </w:r>
    </w:p>
    <w:p w14:paraId="65370EFD" w14:textId="77777777" w:rsidR="0016049B" w:rsidRDefault="00683326" w:rsidP="00683326">
      <w:pPr>
        <w:pStyle w:val="Paragraphedeliste"/>
        <w:numPr>
          <w:ilvl w:val="0"/>
          <w:numId w:val="36"/>
        </w:numPr>
        <w:autoSpaceDE w:val="0"/>
        <w:autoSpaceDN w:val="0"/>
        <w:adjustRightInd w:val="0"/>
        <w:spacing w:after="0" w:line="240" w:lineRule="auto"/>
        <w:jc w:val="both"/>
        <w:rPr>
          <w:rFonts w:eastAsia="Garamond" w:cs="Garamond"/>
          <w:color w:val="000000"/>
          <w:lang w:eastAsia="fr-FR"/>
        </w:rPr>
      </w:pPr>
      <w:r w:rsidRPr="001B190E">
        <w:rPr>
          <w:rFonts w:eastAsia="Garamond" w:cs="Garamond"/>
          <w:color w:val="000000"/>
          <w:lang w:eastAsia="fr-FR"/>
        </w:rPr>
        <w:t>Amélioration de la répartition des activités économiques sur le territoire</w:t>
      </w:r>
      <w:r w:rsidR="001E45D1" w:rsidRPr="001B190E">
        <w:rPr>
          <w:rFonts w:eastAsia="Garamond" w:cs="Garamond"/>
          <w:color w:val="000000"/>
          <w:lang w:eastAsia="fr-FR"/>
        </w:rPr>
        <w:t> ;</w:t>
      </w:r>
    </w:p>
    <w:p w14:paraId="04F316B0" w14:textId="77777777" w:rsidR="0016049B" w:rsidRDefault="00683326" w:rsidP="00683326">
      <w:pPr>
        <w:pStyle w:val="Paragraphedeliste"/>
        <w:numPr>
          <w:ilvl w:val="0"/>
          <w:numId w:val="36"/>
        </w:numPr>
        <w:autoSpaceDE w:val="0"/>
        <w:autoSpaceDN w:val="0"/>
        <w:adjustRightInd w:val="0"/>
        <w:spacing w:after="0" w:line="240" w:lineRule="auto"/>
        <w:jc w:val="both"/>
        <w:rPr>
          <w:rFonts w:eastAsia="Garamond" w:cs="Garamond"/>
          <w:color w:val="000000"/>
          <w:lang w:eastAsia="fr-FR"/>
        </w:rPr>
      </w:pPr>
      <w:r w:rsidRPr="001B190E">
        <w:rPr>
          <w:rFonts w:eastAsia="Garamond" w:cs="Garamond"/>
          <w:color w:val="000000"/>
          <w:lang w:eastAsia="fr-FR"/>
        </w:rPr>
        <w:t>Valorisation des savoir-faire et produits locaux</w:t>
      </w:r>
      <w:r w:rsidR="001E45D1" w:rsidRPr="001B190E">
        <w:rPr>
          <w:rFonts w:eastAsia="Garamond" w:cs="Garamond"/>
          <w:color w:val="000000"/>
          <w:lang w:eastAsia="fr-FR"/>
        </w:rPr>
        <w:t> ;</w:t>
      </w:r>
    </w:p>
    <w:p w14:paraId="64BB3F5F" w14:textId="77777777" w:rsidR="0016049B" w:rsidRDefault="00683326" w:rsidP="00683326">
      <w:pPr>
        <w:pStyle w:val="Paragraphedeliste"/>
        <w:numPr>
          <w:ilvl w:val="0"/>
          <w:numId w:val="36"/>
        </w:numPr>
        <w:autoSpaceDE w:val="0"/>
        <w:autoSpaceDN w:val="0"/>
        <w:adjustRightInd w:val="0"/>
        <w:spacing w:after="0" w:line="240" w:lineRule="auto"/>
        <w:jc w:val="both"/>
        <w:rPr>
          <w:rFonts w:eastAsia="Garamond" w:cs="Garamond"/>
          <w:color w:val="000000"/>
          <w:lang w:eastAsia="fr-FR"/>
        </w:rPr>
      </w:pPr>
      <w:r w:rsidRPr="001B190E">
        <w:rPr>
          <w:rFonts w:eastAsia="Garamond" w:cs="Garamond"/>
          <w:color w:val="000000"/>
          <w:lang w:eastAsia="fr-FR"/>
        </w:rPr>
        <w:t>Adoption de pratiques innovantes, écologiques et numériques par les entreprises</w:t>
      </w:r>
      <w:r w:rsidR="001E45D1" w:rsidRPr="001B190E">
        <w:rPr>
          <w:rFonts w:eastAsia="Garamond" w:cs="Garamond"/>
          <w:color w:val="000000"/>
          <w:lang w:eastAsia="fr-FR"/>
        </w:rPr>
        <w:t> ;</w:t>
      </w:r>
    </w:p>
    <w:p w14:paraId="5E32C242" w14:textId="77777777" w:rsidR="0016049B" w:rsidRDefault="00683326" w:rsidP="00A30DF0">
      <w:pPr>
        <w:pStyle w:val="Paragraphedeliste"/>
        <w:numPr>
          <w:ilvl w:val="0"/>
          <w:numId w:val="36"/>
        </w:numPr>
        <w:autoSpaceDE w:val="0"/>
        <w:autoSpaceDN w:val="0"/>
        <w:adjustRightInd w:val="0"/>
        <w:spacing w:after="0" w:line="240" w:lineRule="auto"/>
        <w:jc w:val="both"/>
        <w:rPr>
          <w:rFonts w:eastAsia="Garamond" w:cs="Garamond"/>
          <w:color w:val="000000"/>
          <w:lang w:eastAsia="fr-FR"/>
        </w:rPr>
      </w:pPr>
      <w:r w:rsidRPr="001B190E">
        <w:rPr>
          <w:rFonts w:eastAsia="Garamond" w:cs="Garamond"/>
          <w:color w:val="000000"/>
          <w:lang w:eastAsia="fr-FR"/>
        </w:rPr>
        <w:t>Montée en compétences des acteurs économiques</w:t>
      </w:r>
      <w:r w:rsidR="001E45D1" w:rsidRPr="001B190E">
        <w:rPr>
          <w:rFonts w:eastAsia="Garamond" w:cs="Garamond"/>
          <w:color w:val="000000"/>
          <w:lang w:eastAsia="fr-FR"/>
        </w:rPr>
        <w:t> ;</w:t>
      </w:r>
    </w:p>
    <w:p w14:paraId="0B33F2B2" w14:textId="77777777" w:rsidR="0016049B" w:rsidRDefault="00683326" w:rsidP="00A07548">
      <w:pPr>
        <w:pStyle w:val="Paragraphedeliste"/>
        <w:numPr>
          <w:ilvl w:val="0"/>
          <w:numId w:val="36"/>
        </w:numPr>
        <w:autoSpaceDE w:val="0"/>
        <w:autoSpaceDN w:val="0"/>
        <w:adjustRightInd w:val="0"/>
        <w:spacing w:after="0" w:line="240" w:lineRule="auto"/>
        <w:jc w:val="both"/>
        <w:rPr>
          <w:rFonts w:eastAsia="Garamond" w:cs="Garamond"/>
          <w:color w:val="000000"/>
          <w:lang w:eastAsia="fr-FR"/>
        </w:rPr>
      </w:pPr>
      <w:r w:rsidRPr="0016049B">
        <w:rPr>
          <w:rFonts w:eastAsia="Garamond" w:cs="Garamond"/>
          <w:color w:val="000000"/>
          <w:lang w:eastAsia="fr-FR"/>
        </w:rPr>
        <w:t>Création d’emplois</w:t>
      </w:r>
      <w:r w:rsidR="000B0195" w:rsidRPr="0016049B">
        <w:rPr>
          <w:rFonts w:eastAsia="Garamond" w:cs="Garamond"/>
          <w:color w:val="000000"/>
          <w:lang w:eastAsia="fr-FR"/>
        </w:rPr>
        <w:t> ;</w:t>
      </w:r>
    </w:p>
    <w:p w14:paraId="14839F0D" w14:textId="754D62DD" w:rsidR="003F1B1C" w:rsidRPr="00945BC1" w:rsidRDefault="00683326" w:rsidP="00945BC1">
      <w:pPr>
        <w:autoSpaceDE w:val="0"/>
        <w:autoSpaceDN w:val="0"/>
        <w:adjustRightInd w:val="0"/>
        <w:spacing w:after="0" w:line="240" w:lineRule="auto"/>
        <w:jc w:val="both"/>
        <w:rPr>
          <w:rFonts w:eastAsia="Garamond" w:cs="Garamond"/>
          <w:color w:val="000000"/>
          <w:lang w:eastAsia="fr-FR"/>
        </w:rPr>
      </w:pPr>
      <w:r w:rsidRPr="0016049B">
        <w:rPr>
          <w:rFonts w:eastAsia="Garamond" w:cs="Garamond"/>
          <w:color w:val="000000"/>
          <w:lang w:eastAsia="fr-FR"/>
        </w:rPr>
        <w:t>Participation des entreprises à des démarches collectives de promotion</w:t>
      </w:r>
      <w:r w:rsidRPr="001B190E">
        <w:rPr>
          <w:rFonts w:eastAsia="Garamond" w:cs="Garamond"/>
          <w:color w:val="000000"/>
          <w:lang w:eastAsia="fr-FR"/>
        </w:rPr>
        <w:t>.</w:t>
      </w:r>
    </w:p>
    <w:p w14:paraId="2C1A63A7" w14:textId="09778D4D" w:rsidR="003B5600" w:rsidRPr="009D48FE" w:rsidRDefault="003B5600" w:rsidP="00B902FD">
      <w:pPr>
        <w:autoSpaceDE w:val="0"/>
        <w:autoSpaceDN w:val="0"/>
        <w:adjustRightInd w:val="0"/>
        <w:spacing w:after="0" w:line="240" w:lineRule="auto"/>
        <w:jc w:val="both"/>
        <w:rPr>
          <w:rFonts w:eastAsia="Garamond" w:cs="Garamond"/>
          <w:color w:val="000000"/>
          <w:lang w:eastAsia="fr-FR"/>
        </w:rPr>
      </w:pPr>
    </w:p>
    <w:p w14:paraId="0FCC15C6" w14:textId="77777777" w:rsidR="003801B2" w:rsidRDefault="003801B2">
      <w:pPr>
        <w:rPr>
          <w:rFonts w:eastAsia="MS Mincho" w:cs="Times New Roman"/>
          <w:i/>
          <w:color w:val="000000"/>
          <w:szCs w:val="24"/>
          <w:lang w:eastAsia="fr-FR"/>
        </w:rPr>
      </w:pPr>
      <w:r>
        <w:rPr>
          <w:rFonts w:eastAsia="MS Mincho" w:cs="Times New Roman"/>
          <w:i/>
          <w:color w:val="000000"/>
          <w:szCs w:val="24"/>
          <w:lang w:eastAsia="fr-FR"/>
        </w:rPr>
        <w:br w:type="page"/>
      </w:r>
    </w:p>
    <w:p w14:paraId="05E5D857" w14:textId="77F8EEB3" w:rsidR="00A6085C" w:rsidRPr="003B5600" w:rsidRDefault="00F50D00" w:rsidP="003B5600">
      <w:pPr>
        <w:pStyle w:val="Titre1"/>
        <w:rPr>
          <w:rStyle w:val="lev"/>
          <w:b w:val="0"/>
          <w:bCs w:val="0"/>
          <w:color w:val="76923C" w:themeColor="accent3" w:themeShade="BF"/>
        </w:rPr>
      </w:pPr>
      <w:bookmarkStart w:id="6" w:name="_Toc202341540"/>
      <w:r w:rsidRPr="003B5600">
        <w:rPr>
          <w:rStyle w:val="lev"/>
          <w:b w:val="0"/>
          <w:bCs w:val="0"/>
          <w:color w:val="76923C" w:themeColor="accent3" w:themeShade="BF"/>
        </w:rPr>
        <w:lastRenderedPageBreak/>
        <w:t xml:space="preserve">ELIGIBILITE </w:t>
      </w:r>
      <w:r w:rsidR="00A6085C" w:rsidRPr="003B5600">
        <w:rPr>
          <w:rStyle w:val="lev"/>
          <w:b w:val="0"/>
          <w:bCs w:val="0"/>
          <w:color w:val="76923C" w:themeColor="accent3" w:themeShade="BF"/>
        </w:rPr>
        <w:t>DES PROJETS</w:t>
      </w:r>
      <w:bookmarkEnd w:id="6"/>
    </w:p>
    <w:p w14:paraId="23EA5046" w14:textId="37855D42" w:rsidR="00D92728" w:rsidRDefault="00D92728" w:rsidP="00D92728"/>
    <w:p w14:paraId="125787DE" w14:textId="77777777" w:rsidR="00C97090" w:rsidRDefault="00C97090" w:rsidP="00D92728"/>
    <w:p w14:paraId="48E150F6" w14:textId="45A1E6BE" w:rsidR="009B7B11" w:rsidRPr="003B5600" w:rsidRDefault="009B7B11" w:rsidP="00966EBB">
      <w:pPr>
        <w:pStyle w:val="Titre2"/>
        <w:rPr>
          <w:rStyle w:val="Rfrenceintense"/>
          <w:rFonts w:asciiTheme="majorHAnsi" w:hAnsiTheme="majorHAnsi"/>
          <w:b w:val="0"/>
          <w:bCs w:val="0"/>
          <w:smallCaps w:val="0"/>
          <w:color w:val="76923C" w:themeColor="accent3" w:themeShade="BF"/>
          <w:u w:val="thick"/>
        </w:rPr>
      </w:pPr>
      <w:bookmarkStart w:id="7" w:name="_Toc202341541"/>
      <w:r w:rsidRPr="003B5600">
        <w:rPr>
          <w:rStyle w:val="Rfrenceintense"/>
          <w:rFonts w:asciiTheme="majorHAnsi" w:hAnsiTheme="majorHAnsi"/>
          <w:b w:val="0"/>
          <w:bCs w:val="0"/>
          <w:smallCaps w:val="0"/>
          <w:color w:val="76923C" w:themeColor="accent3" w:themeShade="BF"/>
          <w:u w:val="thick"/>
        </w:rPr>
        <w:t>L</w:t>
      </w:r>
      <w:r w:rsidR="007B4AFF" w:rsidRPr="003B5600">
        <w:rPr>
          <w:rStyle w:val="Rfrenceintense"/>
          <w:rFonts w:asciiTheme="majorHAnsi" w:hAnsiTheme="majorHAnsi"/>
          <w:b w:val="0"/>
          <w:bCs w:val="0"/>
          <w:smallCaps w:val="0"/>
          <w:color w:val="76923C" w:themeColor="accent3" w:themeShade="BF"/>
          <w:u w:val="thick"/>
        </w:rPr>
        <w:t>es bénéficiaires potentiels</w:t>
      </w:r>
      <w:bookmarkEnd w:id="7"/>
      <w:r w:rsidRPr="003B5600">
        <w:rPr>
          <w:rStyle w:val="Rfrenceintense"/>
          <w:rFonts w:asciiTheme="majorHAnsi" w:hAnsiTheme="majorHAnsi"/>
          <w:b w:val="0"/>
          <w:bCs w:val="0"/>
          <w:smallCaps w:val="0"/>
          <w:color w:val="76923C" w:themeColor="accent3" w:themeShade="BF"/>
          <w:u w:val="thick"/>
        </w:rPr>
        <w:t xml:space="preserve"> </w:t>
      </w:r>
    </w:p>
    <w:p w14:paraId="3B4A873E" w14:textId="7AB5AC56" w:rsidR="003B5600" w:rsidRDefault="003B5600" w:rsidP="008960D1">
      <w:pPr>
        <w:spacing w:after="0"/>
        <w:jc w:val="both"/>
        <w:rPr>
          <w:rFonts w:eastAsia="Garamond" w:cs="Garamond"/>
          <w:b/>
          <w:bCs/>
        </w:rPr>
      </w:pPr>
      <w:r w:rsidRPr="009D48FE">
        <w:rPr>
          <w:rFonts w:eastAsia="Garamond" w:cs="Garamond"/>
          <w:b/>
          <w:bCs/>
        </w:rPr>
        <w:t xml:space="preserve">Le bénéficiaire de l'aide est </w:t>
      </w:r>
      <w:r w:rsidR="008960D1">
        <w:rPr>
          <w:rFonts w:eastAsia="Garamond" w:cs="Garamond"/>
          <w:b/>
          <w:bCs/>
        </w:rPr>
        <w:t xml:space="preserve">une structure qui </w:t>
      </w:r>
      <w:r w:rsidR="00E017C7">
        <w:rPr>
          <w:rFonts w:eastAsia="Garamond" w:cs="Garamond"/>
          <w:b/>
          <w:bCs/>
        </w:rPr>
        <w:t xml:space="preserve">mènera des actions répondant aux enjeux de développement du territoire, en particulier : </w:t>
      </w:r>
    </w:p>
    <w:p w14:paraId="492BA18D" w14:textId="77777777" w:rsidR="00E017C7" w:rsidRDefault="00E017C7" w:rsidP="006242BF">
      <w:pPr>
        <w:pStyle w:val="Paragraphedeliste"/>
        <w:numPr>
          <w:ilvl w:val="0"/>
          <w:numId w:val="22"/>
        </w:numPr>
        <w:spacing w:after="0"/>
        <w:jc w:val="both"/>
        <w:rPr>
          <w:rFonts w:eastAsia="Garamond" w:cs="Garamond"/>
        </w:rPr>
      </w:pPr>
      <w:r w:rsidRPr="00E017C7">
        <w:rPr>
          <w:rFonts w:eastAsia="Garamond" w:cs="Garamond"/>
        </w:rPr>
        <w:t>Structure porteuse d’une stratégie LEADER/DLAL, ou structure impliquée dans l’animation et la mise en œuvre de la stratégie LEADER/DLAL ;</w:t>
      </w:r>
    </w:p>
    <w:p w14:paraId="1A89CE88" w14:textId="77777777" w:rsidR="00601A70" w:rsidRDefault="00E017C7" w:rsidP="006242BF">
      <w:pPr>
        <w:pStyle w:val="Paragraphedeliste"/>
        <w:numPr>
          <w:ilvl w:val="0"/>
          <w:numId w:val="22"/>
        </w:numPr>
        <w:spacing w:after="0"/>
        <w:jc w:val="both"/>
        <w:rPr>
          <w:rFonts w:eastAsia="Garamond" w:cs="Garamond"/>
        </w:rPr>
      </w:pPr>
      <w:r w:rsidRPr="00E017C7">
        <w:rPr>
          <w:rFonts w:eastAsia="Garamond" w:cs="Garamond"/>
        </w:rPr>
        <w:t>Acteurs locaux porteurs d’un projet s’inscrivant dans la stratégie LEADER/DLAL</w:t>
      </w:r>
      <w:r w:rsidR="00601A70">
        <w:rPr>
          <w:rFonts w:eastAsia="Garamond" w:cs="Garamond"/>
        </w:rPr>
        <w:t xml:space="preserve">, notamment : </w:t>
      </w:r>
    </w:p>
    <w:p w14:paraId="0C4BE8B5" w14:textId="2F347043" w:rsidR="00601A70" w:rsidRPr="00601A70" w:rsidRDefault="00601A70" w:rsidP="00601A70">
      <w:pPr>
        <w:pStyle w:val="Paragraphedeliste"/>
        <w:numPr>
          <w:ilvl w:val="1"/>
          <w:numId w:val="22"/>
        </w:numPr>
        <w:spacing w:after="0"/>
        <w:jc w:val="both"/>
        <w:rPr>
          <w:rFonts w:eastAsia="Garamond" w:cs="Garamond"/>
        </w:rPr>
      </w:pPr>
      <w:r w:rsidRPr="00601A70">
        <w:rPr>
          <w:rFonts w:eastAsia="Garamond" w:cs="Garamond"/>
        </w:rPr>
        <w:t>Collectivités territoriales et leur groupement</w:t>
      </w:r>
    </w:p>
    <w:p w14:paraId="572B312F" w14:textId="2E7D415E" w:rsidR="00601A70" w:rsidRPr="00601A70" w:rsidRDefault="00601A70" w:rsidP="00601A70">
      <w:pPr>
        <w:pStyle w:val="Paragraphedeliste"/>
        <w:numPr>
          <w:ilvl w:val="1"/>
          <w:numId w:val="22"/>
        </w:numPr>
        <w:spacing w:after="0"/>
        <w:jc w:val="both"/>
        <w:rPr>
          <w:rFonts w:eastAsia="Garamond" w:cs="Garamond"/>
        </w:rPr>
      </w:pPr>
      <w:r w:rsidRPr="00601A70">
        <w:rPr>
          <w:rFonts w:eastAsia="Garamond" w:cs="Garamond"/>
        </w:rPr>
        <w:t>Etablissements publics</w:t>
      </w:r>
    </w:p>
    <w:p w14:paraId="2F0AB237" w14:textId="6A94258C" w:rsidR="00601A70" w:rsidRPr="00601A70" w:rsidRDefault="00601A70" w:rsidP="00601A70">
      <w:pPr>
        <w:pStyle w:val="Paragraphedeliste"/>
        <w:numPr>
          <w:ilvl w:val="1"/>
          <w:numId w:val="22"/>
        </w:numPr>
        <w:spacing w:after="0"/>
        <w:jc w:val="both"/>
        <w:rPr>
          <w:rFonts w:eastAsia="Garamond" w:cs="Garamond"/>
        </w:rPr>
      </w:pPr>
      <w:r w:rsidRPr="00601A70">
        <w:rPr>
          <w:rFonts w:eastAsia="Garamond" w:cs="Garamond"/>
        </w:rPr>
        <w:t>Chambres consulaires</w:t>
      </w:r>
    </w:p>
    <w:p w14:paraId="4863AF2A" w14:textId="27EFCEA5" w:rsidR="00601A70" w:rsidRPr="00601A70" w:rsidRDefault="00601A70" w:rsidP="00601A70">
      <w:pPr>
        <w:pStyle w:val="Paragraphedeliste"/>
        <w:numPr>
          <w:ilvl w:val="1"/>
          <w:numId w:val="22"/>
        </w:numPr>
        <w:spacing w:after="0"/>
        <w:jc w:val="both"/>
        <w:rPr>
          <w:rFonts w:eastAsia="Garamond" w:cs="Garamond"/>
        </w:rPr>
      </w:pPr>
      <w:r w:rsidRPr="00601A70">
        <w:rPr>
          <w:rFonts w:eastAsia="Garamond" w:cs="Garamond"/>
        </w:rPr>
        <w:t xml:space="preserve">Entreprises </w:t>
      </w:r>
    </w:p>
    <w:p w14:paraId="3343A72A" w14:textId="21670D55" w:rsidR="00601A70" w:rsidRPr="00601A70" w:rsidRDefault="00601A70" w:rsidP="00601A70">
      <w:pPr>
        <w:pStyle w:val="Paragraphedeliste"/>
        <w:numPr>
          <w:ilvl w:val="1"/>
          <w:numId w:val="22"/>
        </w:numPr>
        <w:spacing w:after="0"/>
        <w:jc w:val="both"/>
        <w:rPr>
          <w:rFonts w:eastAsia="Garamond" w:cs="Garamond"/>
        </w:rPr>
      </w:pPr>
      <w:r w:rsidRPr="00601A70">
        <w:rPr>
          <w:rFonts w:eastAsia="Garamond" w:cs="Garamond"/>
        </w:rPr>
        <w:t xml:space="preserve">Groupements d’entreprises et coopératives </w:t>
      </w:r>
    </w:p>
    <w:p w14:paraId="26A16A29" w14:textId="40B5DD77" w:rsidR="00E017C7" w:rsidRPr="00E017C7" w:rsidRDefault="00601A70" w:rsidP="001B190E">
      <w:pPr>
        <w:pStyle w:val="Paragraphedeliste"/>
        <w:numPr>
          <w:ilvl w:val="1"/>
          <w:numId w:val="22"/>
        </w:numPr>
        <w:spacing w:after="0"/>
        <w:jc w:val="both"/>
        <w:rPr>
          <w:rFonts w:eastAsia="Garamond" w:cs="Garamond"/>
        </w:rPr>
      </w:pPr>
      <w:r w:rsidRPr="00601A70">
        <w:rPr>
          <w:rFonts w:eastAsia="Garamond" w:cs="Garamond"/>
        </w:rPr>
        <w:t>Associations</w:t>
      </w:r>
      <w:r w:rsidR="00E017C7" w:rsidRPr="00E017C7">
        <w:rPr>
          <w:rFonts w:eastAsia="Garamond" w:cs="Garamond"/>
        </w:rPr>
        <w:t>.</w:t>
      </w:r>
    </w:p>
    <w:p w14:paraId="3BAB3A44" w14:textId="32E71593" w:rsidR="004F38A2" w:rsidRPr="0062649B" w:rsidRDefault="004F38A2" w:rsidP="003B5600">
      <w:pPr>
        <w:jc w:val="both"/>
        <w:rPr>
          <w:rStyle w:val="Rfrenceintense"/>
        </w:rPr>
      </w:pPr>
    </w:p>
    <w:p w14:paraId="607D1D2D" w14:textId="15FAE636" w:rsidR="004F38A2" w:rsidRPr="003B5600" w:rsidRDefault="004F38A2" w:rsidP="00966EBB">
      <w:pPr>
        <w:pStyle w:val="Titre2"/>
        <w:rPr>
          <w:rStyle w:val="Rfrenceintense"/>
          <w:rFonts w:asciiTheme="majorHAnsi" w:hAnsiTheme="majorHAnsi"/>
          <w:b w:val="0"/>
          <w:bCs w:val="0"/>
          <w:smallCaps w:val="0"/>
          <w:color w:val="76923C" w:themeColor="accent3" w:themeShade="BF"/>
          <w:u w:val="thick"/>
        </w:rPr>
      </w:pPr>
      <w:bookmarkStart w:id="8" w:name="_Toc202341542"/>
      <w:r w:rsidRPr="003B5600">
        <w:rPr>
          <w:rStyle w:val="Rfrenceintense"/>
          <w:rFonts w:asciiTheme="majorHAnsi" w:hAnsiTheme="majorHAnsi"/>
          <w:b w:val="0"/>
          <w:bCs w:val="0"/>
          <w:smallCaps w:val="0"/>
          <w:color w:val="76923C" w:themeColor="accent3" w:themeShade="BF"/>
          <w:u w:val="thick"/>
        </w:rPr>
        <w:t>L</w:t>
      </w:r>
      <w:r w:rsidR="007B4AFF" w:rsidRPr="003B5600">
        <w:rPr>
          <w:rStyle w:val="Rfrenceintense"/>
          <w:rFonts w:asciiTheme="majorHAnsi" w:hAnsiTheme="majorHAnsi"/>
          <w:b w:val="0"/>
          <w:bCs w:val="0"/>
          <w:smallCaps w:val="0"/>
          <w:color w:val="76923C" w:themeColor="accent3" w:themeShade="BF"/>
          <w:u w:val="thick"/>
        </w:rPr>
        <w:t>es publics cibles</w:t>
      </w:r>
      <w:bookmarkEnd w:id="8"/>
    </w:p>
    <w:p w14:paraId="21C2BE7A" w14:textId="77777777" w:rsidR="00A45045" w:rsidRPr="008945F8" w:rsidRDefault="00A45045" w:rsidP="00A45045">
      <w:pPr>
        <w:pStyle w:val="paragraph"/>
        <w:spacing w:before="0" w:beforeAutospacing="0" w:after="0" w:afterAutospacing="0"/>
        <w:textAlignment w:val="baseline"/>
        <w:rPr>
          <w:rFonts w:ascii="Segoe UI" w:hAnsi="Segoe UI" w:cs="Segoe UI"/>
          <w:sz w:val="18"/>
          <w:szCs w:val="18"/>
        </w:rPr>
      </w:pPr>
      <w:r w:rsidRPr="008945F8">
        <w:rPr>
          <w:rStyle w:val="normaltextrun"/>
          <w:rFonts w:ascii="Garamond" w:eastAsiaTheme="majorEastAsia" w:hAnsi="Garamond" w:cs="Segoe UI"/>
          <w:u w:val="single"/>
        </w:rPr>
        <w:t>Sont ciblés : </w:t>
      </w:r>
      <w:r w:rsidRPr="008945F8">
        <w:rPr>
          <w:rStyle w:val="eop"/>
          <w:rFonts w:ascii="Garamond" w:hAnsi="Garamond" w:cs="Segoe UI"/>
        </w:rPr>
        <w:t> </w:t>
      </w:r>
    </w:p>
    <w:p w14:paraId="1DC3E845" w14:textId="77777777" w:rsidR="00A45045" w:rsidRPr="008945F8" w:rsidRDefault="00A45045" w:rsidP="00A45045">
      <w:pPr>
        <w:pStyle w:val="paragraph"/>
        <w:numPr>
          <w:ilvl w:val="0"/>
          <w:numId w:val="31"/>
        </w:numPr>
        <w:spacing w:before="0" w:beforeAutospacing="0" w:after="0" w:afterAutospacing="0"/>
        <w:ind w:left="360" w:firstLine="0"/>
        <w:jc w:val="both"/>
        <w:textAlignment w:val="baseline"/>
        <w:rPr>
          <w:rFonts w:ascii="Garamond" w:hAnsi="Garamond" w:cs="Segoe UI"/>
        </w:rPr>
      </w:pPr>
      <w:r w:rsidRPr="008945F8">
        <w:rPr>
          <w:rStyle w:val="normaltextrun"/>
          <w:rFonts w:ascii="Garamond" w:eastAsiaTheme="majorEastAsia" w:hAnsi="Garamond" w:cs="Segoe UI"/>
        </w:rPr>
        <w:t>Les acteurs socioéconomiques du territoire</w:t>
      </w:r>
      <w:r w:rsidRPr="008945F8">
        <w:rPr>
          <w:rStyle w:val="normaltextrun"/>
          <w:rFonts w:eastAsiaTheme="majorEastAsia"/>
        </w:rPr>
        <w:t> </w:t>
      </w:r>
      <w:r w:rsidRPr="008945F8">
        <w:rPr>
          <w:rStyle w:val="normaltextrun"/>
          <w:rFonts w:ascii="Garamond" w:eastAsiaTheme="majorEastAsia" w:hAnsi="Garamond" w:cs="Segoe UI"/>
        </w:rPr>
        <w:t>;</w:t>
      </w:r>
      <w:r w:rsidRPr="008945F8">
        <w:rPr>
          <w:rStyle w:val="eop"/>
          <w:rFonts w:ascii="Garamond" w:hAnsi="Garamond" w:cs="Segoe UI"/>
        </w:rPr>
        <w:t> </w:t>
      </w:r>
    </w:p>
    <w:p w14:paraId="62501093" w14:textId="172CB641" w:rsidR="00A45045" w:rsidRPr="008945F8" w:rsidRDefault="00A45045" w:rsidP="00A45045">
      <w:pPr>
        <w:pStyle w:val="paragraph"/>
        <w:numPr>
          <w:ilvl w:val="0"/>
          <w:numId w:val="32"/>
        </w:numPr>
        <w:spacing w:before="0" w:beforeAutospacing="0" w:after="0" w:afterAutospacing="0"/>
        <w:ind w:left="360" w:firstLine="0"/>
        <w:jc w:val="both"/>
        <w:textAlignment w:val="baseline"/>
        <w:rPr>
          <w:rStyle w:val="normaltextrun"/>
          <w:rFonts w:ascii="Garamond" w:hAnsi="Garamond" w:cs="Segoe UI"/>
        </w:rPr>
      </w:pPr>
      <w:r w:rsidRPr="008945F8">
        <w:rPr>
          <w:rStyle w:val="normaltextrun"/>
          <w:rFonts w:ascii="Garamond" w:hAnsi="Garamond" w:cs="Segoe UI"/>
        </w:rPr>
        <w:t>La clientèle locale ;</w:t>
      </w:r>
    </w:p>
    <w:p w14:paraId="3159EC09" w14:textId="5A9D7D08" w:rsidR="007C48E5" w:rsidRPr="008945F8" w:rsidRDefault="007C48E5" w:rsidP="00A45045">
      <w:pPr>
        <w:pStyle w:val="paragraph"/>
        <w:numPr>
          <w:ilvl w:val="0"/>
          <w:numId w:val="32"/>
        </w:numPr>
        <w:spacing w:before="0" w:beforeAutospacing="0" w:after="0" w:afterAutospacing="0"/>
        <w:ind w:left="360" w:firstLine="0"/>
        <w:jc w:val="both"/>
        <w:textAlignment w:val="baseline"/>
        <w:rPr>
          <w:rStyle w:val="normaltextrun"/>
          <w:rFonts w:ascii="Garamond" w:hAnsi="Garamond" w:cs="Segoe UI"/>
        </w:rPr>
      </w:pPr>
      <w:r w:rsidRPr="008945F8">
        <w:rPr>
          <w:rStyle w:val="normaltextrun"/>
          <w:rFonts w:ascii="Garamond" w:hAnsi="Garamond" w:cs="Segoe UI"/>
        </w:rPr>
        <w:t>Population fragile ;</w:t>
      </w:r>
    </w:p>
    <w:p w14:paraId="7FB25443" w14:textId="45BC4280" w:rsidR="00A45045" w:rsidRPr="008945F8" w:rsidRDefault="00A45045" w:rsidP="00A45045">
      <w:pPr>
        <w:pStyle w:val="paragraph"/>
        <w:numPr>
          <w:ilvl w:val="0"/>
          <w:numId w:val="32"/>
        </w:numPr>
        <w:spacing w:before="0" w:beforeAutospacing="0" w:after="0" w:afterAutospacing="0"/>
        <w:ind w:left="360" w:firstLine="0"/>
        <w:jc w:val="both"/>
        <w:textAlignment w:val="baseline"/>
        <w:rPr>
          <w:rFonts w:ascii="Garamond" w:hAnsi="Garamond" w:cs="Segoe UI"/>
        </w:rPr>
      </w:pPr>
      <w:r w:rsidRPr="008945F8">
        <w:rPr>
          <w:rStyle w:val="normaltextrun"/>
          <w:rFonts w:ascii="Garamond" w:eastAsiaTheme="majorEastAsia" w:hAnsi="Garamond" w:cs="Segoe UI"/>
        </w:rPr>
        <w:t>Le grand public.</w:t>
      </w:r>
      <w:r w:rsidRPr="008945F8">
        <w:rPr>
          <w:rStyle w:val="eop"/>
          <w:rFonts w:ascii="Garamond" w:hAnsi="Garamond" w:cs="Segoe UI"/>
        </w:rPr>
        <w:t> </w:t>
      </w:r>
    </w:p>
    <w:p w14:paraId="78BB20DD" w14:textId="77777777" w:rsidR="00A45045" w:rsidRDefault="00A45045" w:rsidP="00EC5749"/>
    <w:p w14:paraId="4A96E41A" w14:textId="77777777" w:rsidR="00E017C7" w:rsidRPr="003801B2" w:rsidRDefault="00E017C7" w:rsidP="0062649B"/>
    <w:p w14:paraId="36A5D9C7" w14:textId="552D2A1C" w:rsidR="004F38A2" w:rsidRPr="003B5600" w:rsidRDefault="004F38A2" w:rsidP="00966EBB">
      <w:pPr>
        <w:pStyle w:val="Titre2"/>
        <w:rPr>
          <w:rStyle w:val="Rfrenceintense"/>
          <w:rFonts w:asciiTheme="majorHAnsi" w:hAnsiTheme="majorHAnsi"/>
          <w:b w:val="0"/>
          <w:bCs w:val="0"/>
          <w:smallCaps w:val="0"/>
          <w:color w:val="76923C" w:themeColor="accent3" w:themeShade="BF"/>
          <w:u w:val="thick"/>
        </w:rPr>
      </w:pPr>
      <w:bookmarkStart w:id="9" w:name="_Toc202341543"/>
      <w:r w:rsidRPr="003B5600">
        <w:rPr>
          <w:rStyle w:val="Rfrenceintense"/>
          <w:rFonts w:asciiTheme="majorHAnsi" w:hAnsiTheme="majorHAnsi"/>
          <w:b w:val="0"/>
          <w:bCs w:val="0"/>
          <w:smallCaps w:val="0"/>
          <w:color w:val="76923C" w:themeColor="accent3" w:themeShade="BF"/>
          <w:u w:val="thick"/>
        </w:rPr>
        <w:t>L</w:t>
      </w:r>
      <w:r w:rsidR="007B4AFF" w:rsidRPr="003B5600">
        <w:rPr>
          <w:rStyle w:val="Rfrenceintense"/>
          <w:rFonts w:asciiTheme="majorHAnsi" w:hAnsiTheme="majorHAnsi"/>
          <w:b w:val="0"/>
          <w:bCs w:val="0"/>
          <w:smallCaps w:val="0"/>
          <w:color w:val="76923C" w:themeColor="accent3" w:themeShade="BF"/>
          <w:u w:val="thick"/>
        </w:rPr>
        <w:t>es types d’actions</w:t>
      </w:r>
      <w:bookmarkEnd w:id="9"/>
    </w:p>
    <w:p w14:paraId="3E0A1099" w14:textId="77777777" w:rsidR="005A5110" w:rsidRDefault="005A5110" w:rsidP="005A5110">
      <w:pPr>
        <w:pStyle w:val="Paragraphedeliste"/>
        <w:numPr>
          <w:ilvl w:val="0"/>
          <w:numId w:val="22"/>
        </w:numPr>
        <w:jc w:val="both"/>
      </w:pPr>
      <w:r>
        <w:t xml:space="preserve">Investissements liés à l’implantation et au maintien d’entreprises de proximité du secteur de l’artisanat et du commerce (hors commercialisation de produits agricoles) engagées dans une logique environnementale : </w:t>
      </w:r>
    </w:p>
    <w:p w14:paraId="29C14D95" w14:textId="275C7549" w:rsidR="005A5110" w:rsidRDefault="005A5110" w:rsidP="005A5110">
      <w:pPr>
        <w:pStyle w:val="Paragraphedeliste"/>
        <w:numPr>
          <w:ilvl w:val="1"/>
          <w:numId w:val="22"/>
        </w:numPr>
        <w:jc w:val="both"/>
      </w:pPr>
      <w:proofErr w:type="gramStart"/>
      <w:r>
        <w:t>de</w:t>
      </w:r>
      <w:proofErr w:type="gramEnd"/>
      <w:r>
        <w:t xml:space="preserve"> valorisation les ressources locales ou</w:t>
      </w:r>
      <w:r w:rsidR="001727B8">
        <w:t> </w:t>
      </w:r>
    </w:p>
    <w:p w14:paraId="7D8012E0" w14:textId="37E3E645" w:rsidR="005A5110" w:rsidRDefault="005A5110" w:rsidP="005A5110">
      <w:pPr>
        <w:pStyle w:val="Paragraphedeliste"/>
        <w:numPr>
          <w:ilvl w:val="1"/>
          <w:numId w:val="22"/>
        </w:numPr>
        <w:jc w:val="both"/>
      </w:pPr>
      <w:proofErr w:type="gramStart"/>
      <w:r>
        <w:t>d’innovation</w:t>
      </w:r>
      <w:proofErr w:type="gramEnd"/>
      <w:r>
        <w:t xml:space="preserve"> (produit, process, business modèle, management)</w:t>
      </w:r>
      <w:r w:rsidR="001727B8">
        <w:t> ;</w:t>
      </w:r>
    </w:p>
    <w:p w14:paraId="37B7AC37" w14:textId="53CFF10B" w:rsidR="0047219F" w:rsidRDefault="005A5110" w:rsidP="005A5110">
      <w:pPr>
        <w:pStyle w:val="Paragraphedeliste"/>
        <w:numPr>
          <w:ilvl w:val="0"/>
          <w:numId w:val="22"/>
        </w:numPr>
        <w:jc w:val="both"/>
      </w:pPr>
      <w:r>
        <w:t>Actions visant la revitalisation des centres-bourgs et la dynamisation du commerce de proximité (études, animations, mise en place d’un observatoire)</w:t>
      </w:r>
      <w:r w:rsidR="001727B8">
        <w:t> ;</w:t>
      </w:r>
    </w:p>
    <w:p w14:paraId="4DBE9453" w14:textId="2C64A4E4" w:rsidR="0047219F" w:rsidRDefault="005A5110" w:rsidP="005A5110">
      <w:pPr>
        <w:pStyle w:val="Paragraphedeliste"/>
        <w:numPr>
          <w:ilvl w:val="0"/>
          <w:numId w:val="22"/>
        </w:numPr>
        <w:jc w:val="both"/>
      </w:pPr>
      <w:r>
        <w:t>Mise en place de la monnaie locale, complémentaire et environnementale</w:t>
      </w:r>
      <w:r w:rsidR="001727B8">
        <w:t> ;</w:t>
      </w:r>
    </w:p>
    <w:p w14:paraId="54617E43" w14:textId="53DBC3CD" w:rsidR="0047219F" w:rsidRDefault="005A5110" w:rsidP="005A5110">
      <w:pPr>
        <w:pStyle w:val="Paragraphedeliste"/>
        <w:numPr>
          <w:ilvl w:val="0"/>
          <w:numId w:val="22"/>
        </w:numPr>
        <w:jc w:val="both"/>
      </w:pPr>
      <w:r>
        <w:t>Actions en faveur de la création, du développement, de la reprise des entreprises (animation mise en place de dispositifs d’accompagnement, de formations non diplômantes, études sectorielles et schémas)</w:t>
      </w:r>
      <w:r w:rsidR="001727B8">
        <w:t> ;</w:t>
      </w:r>
    </w:p>
    <w:p w14:paraId="58BB0BFD" w14:textId="16192BB1" w:rsidR="0047219F" w:rsidRDefault="005A5110" w:rsidP="005A5110">
      <w:pPr>
        <w:pStyle w:val="Paragraphedeliste"/>
        <w:numPr>
          <w:ilvl w:val="0"/>
          <w:numId w:val="22"/>
        </w:numPr>
        <w:jc w:val="both"/>
      </w:pPr>
      <w:r>
        <w:t>Actions en faveur de la transition écologique, énergétique ou numérique des entreprises (animations et mise en place de dispositif d’accompagnements, d’un observatoire économique, de formations non diplômantes, études sectorielles et schémas)</w:t>
      </w:r>
      <w:r w:rsidR="001727B8">
        <w:t> ;</w:t>
      </w:r>
    </w:p>
    <w:p w14:paraId="5831FF27" w14:textId="2AF1B82D" w:rsidR="0047219F" w:rsidRDefault="005A5110" w:rsidP="005A5110">
      <w:pPr>
        <w:pStyle w:val="Paragraphedeliste"/>
        <w:numPr>
          <w:ilvl w:val="0"/>
          <w:numId w:val="22"/>
        </w:numPr>
        <w:jc w:val="both"/>
      </w:pPr>
      <w:r>
        <w:lastRenderedPageBreak/>
        <w:t>Démarches et actions collectives visant la promotion et la commercialisation de savoir-faire et/ou de produits issus du terroir, labellisés, de niches ou de haute valeur ajoutée (animations, études, participation à des salons et foires nationaux, internationaux)</w:t>
      </w:r>
      <w:r w:rsidR="001727B8">
        <w:t> ;</w:t>
      </w:r>
    </w:p>
    <w:p w14:paraId="0094BD13" w14:textId="7C5DFD04" w:rsidR="0051725A" w:rsidRPr="00F96295" w:rsidRDefault="005A5110" w:rsidP="00427060">
      <w:pPr>
        <w:pStyle w:val="Paragraphedeliste"/>
        <w:numPr>
          <w:ilvl w:val="0"/>
          <w:numId w:val="22"/>
        </w:numPr>
        <w:spacing w:after="0" w:line="240" w:lineRule="auto"/>
        <w:jc w:val="both"/>
        <w:rPr>
          <w:rStyle w:val="Rfrenceintense"/>
          <w:rFonts w:asciiTheme="majorHAnsi" w:eastAsiaTheme="majorEastAsia" w:hAnsiTheme="majorHAnsi" w:cstheme="majorBidi"/>
          <w:b w:val="0"/>
          <w:bCs w:val="0"/>
          <w:smallCaps w:val="0"/>
          <w:color w:val="76923C" w:themeColor="accent3" w:themeShade="BF"/>
          <w:sz w:val="36"/>
          <w:szCs w:val="36"/>
          <w:u w:val="none"/>
        </w:rPr>
      </w:pPr>
      <w:r>
        <w:t>Actions de benchmarking visant à connaître, comprendre et comparer le développement de secteur de production agricole labellisés, de niches ou de haute valeur ajoutée dans d’autres territoires</w:t>
      </w:r>
      <w:r w:rsidR="00111671">
        <w:t>.</w:t>
      </w:r>
      <w:r w:rsidR="0051725A" w:rsidRPr="00F96295">
        <w:rPr>
          <w:rStyle w:val="Rfrenceintense"/>
          <w:rFonts w:asciiTheme="majorHAnsi" w:hAnsiTheme="majorHAnsi"/>
          <w:b w:val="0"/>
          <w:bCs w:val="0"/>
          <w:smallCaps w:val="0"/>
          <w:color w:val="9BBB59" w:themeColor="accent3"/>
          <w:u w:val="none"/>
        </w:rPr>
        <w:br w:type="page"/>
      </w:r>
    </w:p>
    <w:p w14:paraId="340BD2BE" w14:textId="38814282" w:rsidR="00824B68" w:rsidRPr="0051725A" w:rsidRDefault="0051725A" w:rsidP="0051725A">
      <w:pPr>
        <w:pStyle w:val="Titre1"/>
        <w:rPr>
          <w:rStyle w:val="Rfrenceintense"/>
          <w:rFonts w:asciiTheme="majorHAnsi" w:hAnsiTheme="majorHAnsi"/>
          <w:b w:val="0"/>
          <w:bCs w:val="0"/>
          <w:smallCaps w:val="0"/>
          <w:color w:val="76923C" w:themeColor="accent3" w:themeShade="BF"/>
          <w:u w:val="none"/>
        </w:rPr>
      </w:pPr>
      <w:bookmarkStart w:id="10" w:name="_Toc202341544"/>
      <w:r>
        <w:rPr>
          <w:rStyle w:val="Rfrenceintense"/>
          <w:rFonts w:asciiTheme="majorHAnsi" w:hAnsiTheme="majorHAnsi"/>
          <w:b w:val="0"/>
          <w:bCs w:val="0"/>
          <w:smallCaps w:val="0"/>
          <w:color w:val="76923C" w:themeColor="accent3" w:themeShade="BF"/>
          <w:u w:val="none"/>
        </w:rPr>
        <w:lastRenderedPageBreak/>
        <w:t>LES DISPOSITIONS FINANCIERES</w:t>
      </w:r>
      <w:bookmarkEnd w:id="10"/>
    </w:p>
    <w:p w14:paraId="2C04880A" w14:textId="29074C35" w:rsidR="009F5D5F" w:rsidRDefault="001D1DFA">
      <w:r>
        <w:t xml:space="preserve"> </w:t>
      </w:r>
    </w:p>
    <w:p w14:paraId="60B8F584" w14:textId="39F32B89" w:rsidR="009F5D5F" w:rsidRDefault="009F5D5F" w:rsidP="00966EBB">
      <w:pPr>
        <w:pStyle w:val="Titre2"/>
      </w:pPr>
      <w:bookmarkStart w:id="11" w:name="_Toc108510847"/>
      <w:bookmarkStart w:id="12" w:name="_Toc108513475"/>
      <w:bookmarkStart w:id="13" w:name="_Toc108513580"/>
      <w:bookmarkStart w:id="14" w:name="_Toc108510848"/>
      <w:bookmarkStart w:id="15" w:name="_Toc108513476"/>
      <w:bookmarkStart w:id="16" w:name="_Toc108513581"/>
      <w:bookmarkStart w:id="17" w:name="_Toc108514436"/>
      <w:bookmarkStart w:id="18" w:name="_Toc109034067"/>
      <w:bookmarkStart w:id="19" w:name="_Toc109034527"/>
      <w:bookmarkStart w:id="20" w:name="_Toc109034774"/>
      <w:bookmarkStart w:id="21" w:name="_Toc109034827"/>
      <w:bookmarkStart w:id="22" w:name="_Toc109035724"/>
      <w:bookmarkStart w:id="23" w:name="_Toc109035874"/>
      <w:bookmarkStart w:id="24" w:name="_Toc109036013"/>
      <w:bookmarkStart w:id="25" w:name="_Toc109036085"/>
      <w:bookmarkStart w:id="26" w:name="_Toc109041979"/>
      <w:bookmarkStart w:id="27" w:name="_Toc109042027"/>
      <w:bookmarkStart w:id="28" w:name="_Toc109043704"/>
      <w:bookmarkStart w:id="29" w:name="_Toc108510849"/>
      <w:bookmarkStart w:id="30" w:name="_Toc108513477"/>
      <w:bookmarkStart w:id="31" w:name="_Toc108513582"/>
      <w:bookmarkStart w:id="32" w:name="_Toc108514437"/>
      <w:bookmarkStart w:id="33" w:name="_Toc109034068"/>
      <w:bookmarkStart w:id="34" w:name="_Toc109034528"/>
      <w:bookmarkStart w:id="35" w:name="_Toc109034775"/>
      <w:bookmarkStart w:id="36" w:name="_Toc109034828"/>
      <w:bookmarkStart w:id="37" w:name="_Toc109035725"/>
      <w:bookmarkStart w:id="38" w:name="_Toc109035875"/>
      <w:bookmarkStart w:id="39" w:name="_Toc109036014"/>
      <w:bookmarkStart w:id="40" w:name="_Toc109036086"/>
      <w:bookmarkStart w:id="41" w:name="_Toc109041980"/>
      <w:bookmarkStart w:id="42" w:name="_Toc109042028"/>
      <w:bookmarkStart w:id="43" w:name="_Toc109043705"/>
      <w:bookmarkStart w:id="44" w:name="_Toc108510850"/>
      <w:bookmarkStart w:id="45" w:name="_Toc108513478"/>
      <w:bookmarkStart w:id="46" w:name="_Toc108513583"/>
      <w:bookmarkStart w:id="47" w:name="_Toc108514438"/>
      <w:bookmarkStart w:id="48" w:name="_Toc109034069"/>
      <w:bookmarkStart w:id="49" w:name="_Toc109034529"/>
      <w:bookmarkStart w:id="50" w:name="_Toc109034776"/>
      <w:bookmarkStart w:id="51" w:name="_Toc109034829"/>
      <w:bookmarkStart w:id="52" w:name="_Toc109035726"/>
      <w:bookmarkStart w:id="53" w:name="_Toc109035876"/>
      <w:bookmarkStart w:id="54" w:name="_Toc109036015"/>
      <w:bookmarkStart w:id="55" w:name="_Toc109036087"/>
      <w:bookmarkStart w:id="56" w:name="_Toc109041981"/>
      <w:bookmarkStart w:id="57" w:name="_Toc109042029"/>
      <w:bookmarkStart w:id="58" w:name="_Toc109043706"/>
      <w:bookmarkStart w:id="59" w:name="_Toc108514440"/>
      <w:bookmarkStart w:id="60" w:name="_Toc109034071"/>
      <w:bookmarkStart w:id="61" w:name="_Toc109034531"/>
      <w:bookmarkStart w:id="62" w:name="_Toc109034778"/>
      <w:bookmarkStart w:id="63" w:name="_Toc109034831"/>
      <w:bookmarkStart w:id="64" w:name="_Toc109035728"/>
      <w:bookmarkStart w:id="65" w:name="_Toc109035878"/>
      <w:bookmarkStart w:id="66" w:name="_Toc109036017"/>
      <w:bookmarkStart w:id="67" w:name="_Toc109036089"/>
      <w:bookmarkStart w:id="68" w:name="_Toc109041983"/>
      <w:bookmarkStart w:id="69" w:name="_Toc109042031"/>
      <w:bookmarkStart w:id="70" w:name="_Toc109043708"/>
      <w:bookmarkStart w:id="71" w:name="_Toc108514441"/>
      <w:bookmarkStart w:id="72" w:name="_Toc109034072"/>
      <w:bookmarkStart w:id="73" w:name="_Toc109034532"/>
      <w:bookmarkStart w:id="74" w:name="_Toc109034779"/>
      <w:bookmarkStart w:id="75" w:name="_Toc109034832"/>
      <w:bookmarkStart w:id="76" w:name="_Toc109035729"/>
      <w:bookmarkStart w:id="77" w:name="_Toc109035879"/>
      <w:bookmarkStart w:id="78" w:name="_Toc109036018"/>
      <w:bookmarkStart w:id="79" w:name="_Toc109036090"/>
      <w:bookmarkStart w:id="80" w:name="_Toc109041984"/>
      <w:bookmarkStart w:id="81" w:name="_Toc109042032"/>
      <w:bookmarkStart w:id="82" w:name="_Toc109043709"/>
      <w:bookmarkStart w:id="83" w:name="_Toc108514442"/>
      <w:bookmarkStart w:id="84" w:name="_Toc109034073"/>
      <w:bookmarkStart w:id="85" w:name="_Toc109034533"/>
      <w:bookmarkStart w:id="86" w:name="_Toc109034780"/>
      <w:bookmarkStart w:id="87" w:name="_Toc109034833"/>
      <w:bookmarkStart w:id="88" w:name="_Toc109035730"/>
      <w:bookmarkStart w:id="89" w:name="_Toc109035880"/>
      <w:bookmarkStart w:id="90" w:name="_Toc109036019"/>
      <w:bookmarkStart w:id="91" w:name="_Toc109036091"/>
      <w:bookmarkStart w:id="92" w:name="_Toc109041985"/>
      <w:bookmarkStart w:id="93" w:name="_Toc109042033"/>
      <w:bookmarkStart w:id="94" w:name="_Toc109043710"/>
      <w:bookmarkStart w:id="95" w:name="_Toc20234154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62649B">
        <w:t>Taux d’aide</w:t>
      </w:r>
      <w:bookmarkEnd w:id="95"/>
      <w:r w:rsidRPr="0062649B">
        <w:t xml:space="preserve"> </w:t>
      </w:r>
    </w:p>
    <w:p w14:paraId="40D9F8AB" w14:textId="77777777" w:rsidR="00F453E2" w:rsidRPr="00F453E2" w:rsidRDefault="00F453E2" w:rsidP="00F453E2"/>
    <w:p w14:paraId="6952255A" w14:textId="77777777" w:rsidR="00296631" w:rsidRPr="009D48FE" w:rsidRDefault="00296631" w:rsidP="006242BF">
      <w:pPr>
        <w:pStyle w:val="Paragraphedeliste"/>
        <w:numPr>
          <w:ilvl w:val="0"/>
          <w:numId w:val="5"/>
        </w:numPr>
        <w:autoSpaceDE w:val="0"/>
        <w:autoSpaceDN w:val="0"/>
        <w:adjustRightInd w:val="0"/>
        <w:spacing w:after="0"/>
        <w:jc w:val="left"/>
        <w:rPr>
          <w:rFonts w:eastAsia="Garamond" w:cs="Garamond"/>
          <w:color w:val="000000"/>
          <w:lang w:eastAsia="fr-FR"/>
        </w:rPr>
      </w:pPr>
      <w:bookmarkStart w:id="96" w:name="_Hlk184903167"/>
      <w:r w:rsidRPr="009D48FE">
        <w:rPr>
          <w:rFonts w:eastAsia="Garamond" w:cs="Garamond"/>
          <w:color w:val="000000" w:themeColor="text1"/>
          <w:lang w:eastAsia="fr-FR"/>
        </w:rPr>
        <w:t>Le taux de cofinancement FEADER est de 85 %</w:t>
      </w:r>
    </w:p>
    <w:p w14:paraId="0F6FDF4A" w14:textId="77777777" w:rsidR="00296631" w:rsidRPr="009D48FE" w:rsidRDefault="00296631" w:rsidP="00296631">
      <w:pPr>
        <w:autoSpaceDE w:val="0"/>
        <w:autoSpaceDN w:val="0"/>
        <w:adjustRightInd w:val="0"/>
        <w:spacing w:after="0"/>
        <w:rPr>
          <w:rFonts w:eastAsia="Garamond" w:cs="Garamond"/>
          <w:color w:val="000000"/>
          <w:lang w:eastAsia="fr-FR"/>
        </w:rPr>
      </w:pPr>
    </w:p>
    <w:p w14:paraId="51D5DB72" w14:textId="77777777" w:rsidR="00296631" w:rsidRPr="0051725A" w:rsidRDefault="00296631" w:rsidP="00296631">
      <w:pPr>
        <w:spacing w:after="0"/>
        <w:jc w:val="both"/>
        <w:rPr>
          <w:rFonts w:eastAsia="Garamond" w:cs="Garamond"/>
          <w:szCs w:val="20"/>
        </w:rPr>
      </w:pPr>
      <w:r w:rsidRPr="0051725A">
        <w:rPr>
          <w:rFonts w:eastAsia="Garamond" w:cs="Garamond"/>
          <w:b/>
          <w:bCs/>
          <w:iCs/>
          <w:color w:val="000000" w:themeColor="text1"/>
          <w:szCs w:val="20"/>
          <w:lang w:eastAsia="fr-FR"/>
        </w:rPr>
        <w:t xml:space="preserve">Attention : ne pas confondre le taux de cofinancement et le taux d’aide publique : </w:t>
      </w:r>
      <w:r w:rsidRPr="0051725A">
        <w:rPr>
          <w:rFonts w:eastAsia="Garamond" w:cs="Garamond"/>
          <w:iCs/>
          <w:color w:val="000000" w:themeColor="text1"/>
          <w:szCs w:val="20"/>
          <w:lang w:eastAsia="fr-FR"/>
        </w:rPr>
        <w:t>l'aide européenne n'intervient jamais seule pour soutenir un projet : elle est limitée par un taux maximal, et doit toujours venir en complément d'autres financements (Etat, conseil régional, conseil départemental, autofinancement). Le but du cofinancement est de faire en sorte que l’aide européenne ait un effet de levier sur les financements publics nationaux : elle ne doit pas les remplacer. Le taux d’aide publique correspondant quant à lui à la part maximale d’aide publique (peu importe la source de financement public) autorisé pour soutenir le projet.</w:t>
      </w:r>
    </w:p>
    <w:p w14:paraId="14507BC9" w14:textId="77777777" w:rsidR="00296631" w:rsidRDefault="00296631" w:rsidP="00296631">
      <w:pPr>
        <w:spacing w:after="0"/>
        <w:rPr>
          <w:rFonts w:eastAsia="Garamond" w:cs="Garamond"/>
        </w:rPr>
      </w:pPr>
    </w:p>
    <w:p w14:paraId="6EA9798D" w14:textId="77777777" w:rsidR="00296631" w:rsidRPr="009D48FE" w:rsidRDefault="00296631" w:rsidP="00296631">
      <w:pPr>
        <w:spacing w:after="0"/>
        <w:rPr>
          <w:rFonts w:eastAsia="Garamond" w:cs="Garamond"/>
        </w:rPr>
      </w:pPr>
    </w:p>
    <w:p w14:paraId="76A90484" w14:textId="3A612961" w:rsidR="00296631" w:rsidRPr="009D48FE" w:rsidRDefault="00296631" w:rsidP="006242BF">
      <w:pPr>
        <w:pStyle w:val="Default"/>
        <w:numPr>
          <w:ilvl w:val="0"/>
          <w:numId w:val="5"/>
        </w:numPr>
        <w:jc w:val="both"/>
        <w:rPr>
          <w:rFonts w:ascii="Garamond" w:eastAsia="Garamond" w:hAnsi="Garamond" w:cs="Garamond"/>
        </w:rPr>
      </w:pPr>
      <w:bookmarkStart w:id="97" w:name="_Hlk201913322"/>
      <w:r w:rsidRPr="009D48FE">
        <w:rPr>
          <w:rFonts w:ascii="Garamond" w:eastAsia="Garamond" w:hAnsi="Garamond" w:cs="Garamond"/>
        </w:rPr>
        <w:t xml:space="preserve">Le taux d’aide publique est de </w:t>
      </w:r>
      <w:r w:rsidR="00AC15EB">
        <w:rPr>
          <w:rFonts w:ascii="Garamond" w:eastAsia="Garamond" w:hAnsi="Garamond" w:cs="Garamond"/>
        </w:rPr>
        <w:t>8</w:t>
      </w:r>
      <w:r w:rsidRPr="009D48FE">
        <w:rPr>
          <w:rFonts w:ascii="Garamond" w:eastAsia="Garamond" w:hAnsi="Garamond" w:cs="Garamond"/>
        </w:rPr>
        <w:t xml:space="preserve">0%. </w:t>
      </w:r>
      <w:bookmarkEnd w:id="97"/>
    </w:p>
    <w:p w14:paraId="4D1F242E" w14:textId="77777777" w:rsidR="00296631" w:rsidRPr="009D48FE" w:rsidRDefault="00296631" w:rsidP="00296631">
      <w:pPr>
        <w:pStyle w:val="Default"/>
        <w:jc w:val="both"/>
        <w:rPr>
          <w:rFonts w:ascii="Garamond" w:eastAsia="Garamond" w:hAnsi="Garamond" w:cs="Garamond"/>
        </w:rPr>
      </w:pPr>
    </w:p>
    <w:bookmarkEnd w:id="96"/>
    <w:p w14:paraId="5D048822" w14:textId="77777777" w:rsidR="00E017C7" w:rsidRDefault="00E017C7" w:rsidP="00296631">
      <w:pPr>
        <w:pStyle w:val="Default"/>
        <w:jc w:val="both"/>
        <w:rPr>
          <w:rFonts w:ascii="Garamond" w:eastAsia="Garamond" w:hAnsi="Garamond" w:cs="Garamond"/>
        </w:rPr>
      </w:pPr>
    </w:p>
    <w:p w14:paraId="02A2D164" w14:textId="03D52E84" w:rsidR="00296631" w:rsidRPr="009D48FE" w:rsidRDefault="00296631" w:rsidP="00296631">
      <w:pPr>
        <w:pStyle w:val="Default"/>
        <w:jc w:val="both"/>
        <w:rPr>
          <w:rFonts w:ascii="Garamond" w:eastAsia="Garamond" w:hAnsi="Garamond" w:cs="Garamond"/>
        </w:rPr>
      </w:pPr>
      <w:r>
        <w:rPr>
          <w:rFonts w:ascii="Garamond" w:eastAsia="Garamond" w:hAnsi="Garamond" w:cs="Garamond"/>
        </w:rPr>
        <w:t xml:space="preserve">Selon la nature de l’opération, </w:t>
      </w:r>
      <w:r w:rsidRPr="009D48FE">
        <w:rPr>
          <w:rFonts w:ascii="Garamond" w:eastAsia="Garamond" w:hAnsi="Garamond" w:cs="Garamond"/>
        </w:rPr>
        <w:t xml:space="preserve">le financement </w:t>
      </w:r>
      <w:r>
        <w:rPr>
          <w:rFonts w:ascii="Garamond" w:eastAsia="Garamond" w:hAnsi="Garamond" w:cs="Garamond"/>
        </w:rPr>
        <w:t xml:space="preserve">pourra être </w:t>
      </w:r>
      <w:r w:rsidRPr="009D48FE">
        <w:rPr>
          <w:rFonts w:ascii="Garamond" w:eastAsia="Garamond" w:hAnsi="Garamond" w:cs="Garamond"/>
        </w:rPr>
        <w:t xml:space="preserve">soumis à </w:t>
      </w:r>
      <w:r>
        <w:rPr>
          <w:rFonts w:ascii="Garamond" w:eastAsia="Garamond" w:hAnsi="Garamond" w:cs="Garamond"/>
        </w:rPr>
        <w:t>la règlementation des aides d’Etat</w:t>
      </w:r>
      <w:r w:rsidRPr="009D48FE">
        <w:rPr>
          <w:rFonts w:ascii="Garamond" w:eastAsia="Garamond" w:hAnsi="Garamond" w:cs="Garamond"/>
        </w:rPr>
        <w:t>.</w:t>
      </w:r>
      <w:r>
        <w:rPr>
          <w:rFonts w:ascii="Garamond" w:eastAsia="Garamond" w:hAnsi="Garamond" w:cs="Garamond"/>
        </w:rPr>
        <w:t xml:space="preserve"> Après analyse de la règlementation applicable et au regard de la nature de l’opération et des dépenses prévisionnelles, u</w:t>
      </w:r>
      <w:r w:rsidRPr="009D48FE">
        <w:rPr>
          <w:rFonts w:ascii="Garamond" w:eastAsia="Garamond" w:hAnsi="Garamond" w:cs="Garamond"/>
        </w:rPr>
        <w:t xml:space="preserve">n régime de </w:t>
      </w:r>
      <w:r w:rsidRPr="009D48FE">
        <w:rPr>
          <w:rFonts w:ascii="Garamond" w:eastAsia="Garamond" w:hAnsi="Garamond" w:cs="Garamond"/>
          <w:i/>
          <w:iCs/>
        </w:rPr>
        <w:t xml:space="preserve">de minimis </w:t>
      </w:r>
      <w:r w:rsidRPr="009D48FE">
        <w:rPr>
          <w:rFonts w:ascii="Garamond" w:eastAsia="Garamond" w:hAnsi="Garamond" w:cs="Garamond"/>
        </w:rPr>
        <w:t>pourra être utilisé ou un régime d'aide d'</w:t>
      </w:r>
      <w:r w:rsidR="00BF5384">
        <w:rPr>
          <w:rFonts w:ascii="Garamond" w:eastAsia="Garamond" w:hAnsi="Garamond" w:cs="Garamond"/>
        </w:rPr>
        <w:t>E</w:t>
      </w:r>
      <w:r w:rsidRPr="009D48FE">
        <w:rPr>
          <w:rFonts w:ascii="Garamond" w:eastAsia="Garamond" w:hAnsi="Garamond" w:cs="Garamond"/>
        </w:rPr>
        <w:t xml:space="preserve">tat. </w:t>
      </w:r>
    </w:p>
    <w:p w14:paraId="3B479D7B" w14:textId="2CB10EB5" w:rsidR="00296631" w:rsidRDefault="00296631" w:rsidP="00296631">
      <w:pPr>
        <w:spacing w:after="0"/>
        <w:rPr>
          <w:rFonts w:eastAsia="Garamond" w:cs="Garamond"/>
        </w:rPr>
      </w:pPr>
      <w:r w:rsidRPr="009D48FE">
        <w:rPr>
          <w:rFonts w:eastAsia="Garamond" w:cs="Garamond"/>
        </w:rPr>
        <w:t>Dans ce dernier cas, l’aide maximale selon les règles de l'aide d'</w:t>
      </w:r>
      <w:r w:rsidR="00BF5384">
        <w:rPr>
          <w:rFonts w:eastAsia="Garamond" w:cs="Garamond"/>
        </w:rPr>
        <w:t>E</w:t>
      </w:r>
      <w:r w:rsidRPr="009D48FE">
        <w:rPr>
          <w:rFonts w:eastAsia="Garamond" w:cs="Garamond"/>
        </w:rPr>
        <w:t>tat est d’application dans la limite des taux indiqués dans le PSR.</w:t>
      </w:r>
    </w:p>
    <w:p w14:paraId="1F8E12E4" w14:textId="77777777" w:rsidR="00D36E4A" w:rsidRPr="009D48FE" w:rsidRDefault="00D36E4A" w:rsidP="00296631">
      <w:pPr>
        <w:spacing w:after="0"/>
        <w:rPr>
          <w:rFonts w:eastAsia="Garamond" w:cs="Garamond"/>
        </w:rPr>
      </w:pPr>
    </w:p>
    <w:p w14:paraId="7AD1353E" w14:textId="348592F5" w:rsidR="00162A8A" w:rsidRDefault="00D36E4A" w:rsidP="001B190E">
      <w:pPr>
        <w:pStyle w:val="Paragraphedeliste"/>
        <w:numPr>
          <w:ilvl w:val="0"/>
          <w:numId w:val="5"/>
        </w:numPr>
        <w:jc w:val="left"/>
      </w:pPr>
      <w:r>
        <w:t>Seuils et Plafonds</w:t>
      </w:r>
    </w:p>
    <w:p w14:paraId="23196297" w14:textId="77777777" w:rsidR="00D36E4A" w:rsidRPr="00B5322B" w:rsidRDefault="00D36E4A" w:rsidP="00D36E4A">
      <w:pPr>
        <w:spacing w:after="0"/>
        <w:ind w:left="177"/>
        <w:rPr>
          <w:szCs w:val="24"/>
        </w:rPr>
      </w:pPr>
      <w:r w:rsidRPr="00B5322B">
        <w:rPr>
          <w:szCs w:val="24"/>
        </w:rPr>
        <w:t xml:space="preserve">Seuil des dépenses présentées à la demande d’aide :  10 000 € HT </w:t>
      </w:r>
    </w:p>
    <w:p w14:paraId="1FE8117A" w14:textId="77777777" w:rsidR="00D36E4A" w:rsidRPr="00B5322B" w:rsidRDefault="00D36E4A" w:rsidP="00D36E4A">
      <w:pPr>
        <w:spacing w:after="0"/>
        <w:ind w:left="177"/>
        <w:rPr>
          <w:szCs w:val="24"/>
        </w:rPr>
      </w:pPr>
      <w:r w:rsidRPr="00B5322B">
        <w:rPr>
          <w:szCs w:val="24"/>
        </w:rPr>
        <w:t xml:space="preserve">Plafond des dépenses présentées à la demande d’aide :  </w:t>
      </w:r>
    </w:p>
    <w:p w14:paraId="24F327E6" w14:textId="77777777" w:rsidR="00D36E4A" w:rsidRPr="00B5322B" w:rsidRDefault="00D36E4A" w:rsidP="00D36E4A">
      <w:pPr>
        <w:pStyle w:val="Paragraphedeliste"/>
        <w:numPr>
          <w:ilvl w:val="0"/>
          <w:numId w:val="28"/>
        </w:numPr>
        <w:spacing w:after="0"/>
        <w:jc w:val="left"/>
        <w:rPr>
          <w:szCs w:val="24"/>
        </w:rPr>
      </w:pPr>
      <w:r w:rsidRPr="00B5322B">
        <w:rPr>
          <w:szCs w:val="24"/>
        </w:rPr>
        <w:t>60 000 € HT pour les porteurs privés</w:t>
      </w:r>
    </w:p>
    <w:p w14:paraId="1F4E6D56" w14:textId="77777777" w:rsidR="00D36E4A" w:rsidRPr="00B5322B" w:rsidRDefault="00D36E4A" w:rsidP="00D36E4A">
      <w:pPr>
        <w:pStyle w:val="Paragraphedeliste"/>
        <w:numPr>
          <w:ilvl w:val="0"/>
          <w:numId w:val="28"/>
        </w:numPr>
        <w:spacing w:after="0"/>
        <w:jc w:val="left"/>
        <w:rPr>
          <w:szCs w:val="24"/>
        </w:rPr>
      </w:pPr>
      <w:r w:rsidRPr="00B5322B">
        <w:rPr>
          <w:szCs w:val="24"/>
        </w:rPr>
        <w:t xml:space="preserve">100 000 € HT pour les porteurs publics </w:t>
      </w:r>
    </w:p>
    <w:p w14:paraId="079CBD5E" w14:textId="77777777" w:rsidR="00D36E4A" w:rsidRPr="00162A8A" w:rsidRDefault="00D36E4A" w:rsidP="00162A8A"/>
    <w:p w14:paraId="3758E5D2" w14:textId="28C7D53B" w:rsidR="009F5D5F" w:rsidRPr="0062649B" w:rsidRDefault="009F5D5F" w:rsidP="00966EBB">
      <w:pPr>
        <w:pStyle w:val="Titre2"/>
      </w:pPr>
      <w:bookmarkStart w:id="98" w:name="_Hlk164962292"/>
      <w:bookmarkStart w:id="99" w:name="_Toc202341546"/>
      <w:r w:rsidRPr="0062649B">
        <w:t>Dépenses éligibles</w:t>
      </w:r>
      <w:bookmarkEnd w:id="99"/>
      <w:r w:rsidRPr="0062649B">
        <w:t xml:space="preserve"> </w:t>
      </w:r>
    </w:p>
    <w:bookmarkEnd w:id="98"/>
    <w:p w14:paraId="03484778" w14:textId="66A3B31E" w:rsidR="00F96295" w:rsidRDefault="007E44FD" w:rsidP="007E44FD">
      <w:pPr>
        <w:pStyle w:val="Paragraphedeliste"/>
        <w:numPr>
          <w:ilvl w:val="0"/>
          <w:numId w:val="22"/>
        </w:numPr>
        <w:jc w:val="both"/>
      </w:pPr>
      <w:r>
        <w:t>Prestations d’étude, de conseil et d’ingénierie</w:t>
      </w:r>
      <w:r w:rsidR="00F96295">
        <w:t> ;</w:t>
      </w:r>
    </w:p>
    <w:p w14:paraId="44F7D497" w14:textId="77777777" w:rsidR="00F96295" w:rsidRDefault="007E44FD" w:rsidP="00CF6425">
      <w:pPr>
        <w:pStyle w:val="Paragraphedeliste"/>
        <w:numPr>
          <w:ilvl w:val="0"/>
          <w:numId w:val="22"/>
        </w:numPr>
        <w:jc w:val="both"/>
      </w:pPr>
      <w:r>
        <w:t>Prestations de services :</w:t>
      </w:r>
    </w:p>
    <w:p w14:paraId="7E1D2F46" w14:textId="770A11BC" w:rsidR="00F96295" w:rsidRDefault="007E44FD" w:rsidP="00CF6425">
      <w:pPr>
        <w:pStyle w:val="Paragraphedeliste"/>
        <w:numPr>
          <w:ilvl w:val="1"/>
          <w:numId w:val="22"/>
        </w:numPr>
        <w:jc w:val="both"/>
      </w:pPr>
      <w:r>
        <w:t>Logistique évènementiel et moyens techniques</w:t>
      </w:r>
      <w:r w:rsidR="00F96295">
        <w:t> ;</w:t>
      </w:r>
    </w:p>
    <w:p w14:paraId="705C7EAA" w14:textId="01D4D4D0" w:rsidR="00F96295" w:rsidRDefault="00CF6425" w:rsidP="00CF6425">
      <w:pPr>
        <w:pStyle w:val="Paragraphedeliste"/>
        <w:numPr>
          <w:ilvl w:val="1"/>
          <w:numId w:val="22"/>
        </w:numPr>
        <w:jc w:val="both"/>
      </w:pPr>
      <w:r>
        <w:t>Animation</w:t>
      </w:r>
      <w:r w:rsidR="00F96295">
        <w:t> ;</w:t>
      </w:r>
    </w:p>
    <w:p w14:paraId="4206EFB3" w14:textId="2B06ED5C" w:rsidR="00F96295" w:rsidRDefault="00CF6425" w:rsidP="00CF6425">
      <w:pPr>
        <w:pStyle w:val="Paragraphedeliste"/>
        <w:numPr>
          <w:ilvl w:val="1"/>
          <w:numId w:val="22"/>
        </w:numPr>
        <w:jc w:val="both"/>
      </w:pPr>
      <w:r>
        <w:t>Sécurité, gardiennage et surveillance</w:t>
      </w:r>
      <w:r w:rsidR="00F96295">
        <w:t> ;</w:t>
      </w:r>
    </w:p>
    <w:p w14:paraId="2C457E7A" w14:textId="4A7F1EE1" w:rsidR="00F96295" w:rsidRDefault="00CF6425" w:rsidP="00CF6425">
      <w:pPr>
        <w:pStyle w:val="Paragraphedeliste"/>
        <w:numPr>
          <w:ilvl w:val="1"/>
          <w:numId w:val="22"/>
        </w:numPr>
        <w:jc w:val="both"/>
      </w:pPr>
      <w:r>
        <w:t>Traiteur</w:t>
      </w:r>
      <w:r w:rsidR="00F96295">
        <w:t> ;</w:t>
      </w:r>
    </w:p>
    <w:p w14:paraId="28D7C7B6" w14:textId="05B78AAD" w:rsidR="00F96295" w:rsidRDefault="00CF6425" w:rsidP="00CF6425">
      <w:pPr>
        <w:pStyle w:val="Paragraphedeliste"/>
        <w:numPr>
          <w:ilvl w:val="1"/>
          <w:numId w:val="22"/>
        </w:numPr>
        <w:jc w:val="both"/>
      </w:pPr>
      <w:r>
        <w:t>Audio-visuel</w:t>
      </w:r>
      <w:r w:rsidR="00F96295">
        <w:t> ;</w:t>
      </w:r>
    </w:p>
    <w:p w14:paraId="341F9465" w14:textId="2A3524DD" w:rsidR="00F96295" w:rsidRDefault="00CF6425" w:rsidP="00CF6425">
      <w:pPr>
        <w:pStyle w:val="Paragraphedeliste"/>
        <w:numPr>
          <w:ilvl w:val="1"/>
          <w:numId w:val="22"/>
        </w:numPr>
        <w:jc w:val="both"/>
      </w:pPr>
      <w:r>
        <w:t>Transport</w:t>
      </w:r>
      <w:r w:rsidR="00F96295">
        <w:t> ;</w:t>
      </w:r>
    </w:p>
    <w:p w14:paraId="477883BF" w14:textId="44FCEB36" w:rsidR="00F96295" w:rsidRDefault="00CF6425" w:rsidP="00CF6425">
      <w:pPr>
        <w:pStyle w:val="Paragraphedeliste"/>
        <w:numPr>
          <w:ilvl w:val="1"/>
          <w:numId w:val="22"/>
        </w:numPr>
        <w:jc w:val="both"/>
      </w:pPr>
      <w:r>
        <w:t>Location de salle, locaux et espace</w:t>
      </w:r>
      <w:r w:rsidR="00F96295">
        <w:t> ;</w:t>
      </w:r>
    </w:p>
    <w:p w14:paraId="383550E3" w14:textId="35D850E8" w:rsidR="00A82184" w:rsidRDefault="00CF6425" w:rsidP="00CF6425">
      <w:pPr>
        <w:pStyle w:val="Paragraphedeliste"/>
        <w:numPr>
          <w:ilvl w:val="1"/>
          <w:numId w:val="22"/>
        </w:numPr>
        <w:jc w:val="both"/>
      </w:pPr>
      <w:r>
        <w:t>Progiciel (Conceptualisation, formation et abonnement)</w:t>
      </w:r>
      <w:r w:rsidR="00F96295">
        <w:t>.</w:t>
      </w:r>
    </w:p>
    <w:p w14:paraId="2E119B36" w14:textId="07321D6F" w:rsidR="00F96295" w:rsidRDefault="00A82184" w:rsidP="00A82184">
      <w:pPr>
        <w:pStyle w:val="Paragraphedeliste"/>
        <w:numPr>
          <w:ilvl w:val="0"/>
          <w:numId w:val="22"/>
        </w:numPr>
        <w:jc w:val="both"/>
      </w:pPr>
      <w:r>
        <w:t xml:space="preserve">Investissements matériels et équipements neufs ou d'occasion, hors matériels informatiques compte tenu des difficultés éprouvées pour justifier du rattachement à </w:t>
      </w:r>
      <w:r>
        <w:lastRenderedPageBreak/>
        <w:t>l'opération. Le matériel d'occasion est pris en charge dans les conditions énoncées par le décret n°2022-608 fixant les règles nationales d’éligibilité des dépenses</w:t>
      </w:r>
      <w:r w:rsidR="00F96295">
        <w:t> ;</w:t>
      </w:r>
    </w:p>
    <w:p w14:paraId="41A1C5A5" w14:textId="1A676FDD" w:rsidR="00F96295" w:rsidRDefault="00A82184" w:rsidP="00A82184">
      <w:pPr>
        <w:pStyle w:val="Paragraphedeliste"/>
        <w:numPr>
          <w:ilvl w:val="0"/>
          <w:numId w:val="22"/>
        </w:numPr>
        <w:jc w:val="both"/>
      </w:pPr>
      <w:r>
        <w:t>Dépenses de personnel (salaire brut et charges patronales)</w:t>
      </w:r>
      <w:r w:rsidR="00F96295">
        <w:t> ;</w:t>
      </w:r>
    </w:p>
    <w:p w14:paraId="29C0FA24" w14:textId="77777777" w:rsidR="00F96295" w:rsidRDefault="00A82184" w:rsidP="00A82184">
      <w:pPr>
        <w:pStyle w:val="Paragraphedeliste"/>
        <w:numPr>
          <w:ilvl w:val="0"/>
          <w:numId w:val="22"/>
        </w:numPr>
        <w:jc w:val="both"/>
      </w:pPr>
      <w:r>
        <w:t>Frais de formation non diplômante et non certifiante (prestation de services d’organisme de formation, supports pédagogiques, couts des intervenants, frais de transport du formateur et des participants)</w:t>
      </w:r>
      <w:r w:rsidR="00F96295">
        <w:t> ;</w:t>
      </w:r>
    </w:p>
    <w:p w14:paraId="13B7206D" w14:textId="422919C8" w:rsidR="00F96295" w:rsidRDefault="00A82184" w:rsidP="00A82184">
      <w:pPr>
        <w:pStyle w:val="Paragraphedeliste"/>
        <w:numPr>
          <w:ilvl w:val="0"/>
          <w:numId w:val="22"/>
        </w:numPr>
        <w:jc w:val="both"/>
      </w:pPr>
      <w:r>
        <w:t>Frais de communication (conception et diffusion de supports (affiches, banderoles, oriflammes,</w:t>
      </w:r>
      <w:r w:rsidR="007A1BDF">
        <w:t xml:space="preserve"> </w:t>
      </w:r>
      <w:r>
        <w:t>kakemono et de communication hors goodies) location d’espaces publicitaires, outils numériques (site internet, application</w:t>
      </w:r>
      <w:r w:rsidR="00BB3625">
        <w:t>)</w:t>
      </w:r>
      <w:r w:rsidR="00F96295">
        <w:t> ;</w:t>
      </w:r>
    </w:p>
    <w:p w14:paraId="6D24A273" w14:textId="34D6B93D" w:rsidR="00F96295" w:rsidRDefault="00A82184" w:rsidP="00A82184">
      <w:pPr>
        <w:pStyle w:val="Paragraphedeliste"/>
        <w:numPr>
          <w:ilvl w:val="0"/>
          <w:numId w:val="22"/>
        </w:numPr>
        <w:jc w:val="both"/>
      </w:pPr>
      <w:r>
        <w:t xml:space="preserve">Frais d’hébergement, de transport, et de restauration sur la base d’options de coûts simplifiés pour l’hébergement, le transport routier et la restauration. Le transport aérien est pris en compte en classe économique uniquement  </w:t>
      </w:r>
    </w:p>
    <w:p w14:paraId="1CE72312" w14:textId="324A94A8" w:rsidR="00F96295" w:rsidRDefault="00A82184" w:rsidP="00A82184">
      <w:pPr>
        <w:pStyle w:val="Paragraphedeliste"/>
        <w:numPr>
          <w:ilvl w:val="0"/>
          <w:numId w:val="22"/>
        </w:numPr>
        <w:jc w:val="both"/>
      </w:pPr>
      <w:r>
        <w:t>Frais d’inscription, d’exposition et de déplacement à des évènements promotionnels (salons et foires) en faveur des acteurs du territoire</w:t>
      </w:r>
      <w:r w:rsidR="00F96295">
        <w:t> ;</w:t>
      </w:r>
    </w:p>
    <w:p w14:paraId="3DBE894A" w14:textId="2D1FE8CE" w:rsidR="00F96295" w:rsidRDefault="00A82184" w:rsidP="00A82184">
      <w:pPr>
        <w:pStyle w:val="Paragraphedeliste"/>
        <w:numPr>
          <w:ilvl w:val="0"/>
          <w:numId w:val="22"/>
        </w:numPr>
        <w:jc w:val="both"/>
      </w:pPr>
      <w:r>
        <w:t>Construction et rénovation de biens immeubles : travaux de second œuvre (électricité, menuiserie intérieure et extérieure, plomberie, isolation thermique et phonique, revêtements intérieurs et extérieurs, carrelage, peinture, cloisons intérieures, couverture de toit)</w:t>
      </w:r>
      <w:r w:rsidR="00F96295">
        <w:t> ;</w:t>
      </w:r>
    </w:p>
    <w:p w14:paraId="515E186C" w14:textId="392EC280" w:rsidR="00F96295" w:rsidRDefault="00A82184" w:rsidP="00A82184">
      <w:pPr>
        <w:pStyle w:val="Paragraphedeliste"/>
        <w:numPr>
          <w:ilvl w:val="0"/>
          <w:numId w:val="22"/>
        </w:numPr>
        <w:jc w:val="both"/>
      </w:pPr>
      <w:r>
        <w:t>Rénovation ou création de voiries et réseaux divers (VRD) liées à l’opération d’investissement</w:t>
      </w:r>
      <w:r w:rsidR="00F96295">
        <w:t> ;</w:t>
      </w:r>
    </w:p>
    <w:p w14:paraId="529723F1" w14:textId="51E87EAB" w:rsidR="005721BF" w:rsidRDefault="005721BF" w:rsidP="00A82184">
      <w:pPr>
        <w:pStyle w:val="Paragraphedeliste"/>
        <w:numPr>
          <w:ilvl w:val="0"/>
          <w:numId w:val="22"/>
        </w:numPr>
        <w:jc w:val="both"/>
      </w:pPr>
      <w:r w:rsidRPr="005721BF">
        <w:t>Acquisition de véhicule utilitaire comportant uniquement 2 places passagers (hors 4X4)</w:t>
      </w:r>
      <w:r w:rsidR="00F96295">
        <w:t>.</w:t>
      </w:r>
    </w:p>
    <w:p w14:paraId="1F5EB228" w14:textId="77777777" w:rsidR="00E017C7" w:rsidRPr="0062649B" w:rsidRDefault="00E017C7" w:rsidP="00576E71"/>
    <w:p w14:paraId="7F9DC485" w14:textId="4AFE1170" w:rsidR="009F5D5F" w:rsidRPr="0062649B" w:rsidRDefault="0051725A" w:rsidP="00966EBB">
      <w:pPr>
        <w:pStyle w:val="Titre2"/>
      </w:pPr>
      <w:bookmarkStart w:id="100" w:name="_Toc202341547"/>
      <w:r>
        <w:t>Dépenses inéligibles</w:t>
      </w:r>
      <w:bookmarkEnd w:id="100"/>
    </w:p>
    <w:p w14:paraId="41BFEF99" w14:textId="77777777" w:rsidR="00880117" w:rsidRDefault="00880117" w:rsidP="00880117">
      <w:r>
        <w:t>Outre les dépenses inéligibles prévues par la réglementation européenne, sont également inéligibles :</w:t>
      </w:r>
    </w:p>
    <w:p w14:paraId="16F0B518" w14:textId="6DCEE26B" w:rsidR="00880117" w:rsidRDefault="00880117" w:rsidP="00880117">
      <w:pPr>
        <w:pStyle w:val="Paragraphedeliste"/>
        <w:numPr>
          <w:ilvl w:val="0"/>
          <w:numId w:val="26"/>
        </w:numPr>
        <w:jc w:val="both"/>
      </w:pPr>
      <w:r>
        <w:t>Les dépenses inscrites dans le décret 2023-5 du 3 janvier 2023 fixant les règles relatives aux conditions d'éligibilité temporelle et géographique ainsi que les catégories de dépenses non éligibles des aides du Fonds européen agricole pour le développement rural</w:t>
      </w:r>
      <w:r w:rsidR="001846A4">
        <w:t> ;</w:t>
      </w:r>
    </w:p>
    <w:p w14:paraId="517A2E11" w14:textId="51D1B48C" w:rsidR="00880117" w:rsidRDefault="00880117" w:rsidP="00880117">
      <w:pPr>
        <w:pStyle w:val="Paragraphedeliste"/>
        <w:numPr>
          <w:ilvl w:val="0"/>
          <w:numId w:val="26"/>
        </w:numPr>
        <w:jc w:val="both"/>
      </w:pPr>
      <w:r>
        <w:t>Les taxes relatives à l’octroi de mer</w:t>
      </w:r>
      <w:r w:rsidR="001846A4">
        <w:t> ;</w:t>
      </w:r>
    </w:p>
    <w:p w14:paraId="61E40E22" w14:textId="5AB87710" w:rsidR="00880117" w:rsidRDefault="00880117" w:rsidP="00880117">
      <w:pPr>
        <w:pStyle w:val="Paragraphedeliste"/>
        <w:numPr>
          <w:ilvl w:val="0"/>
          <w:numId w:val="26"/>
        </w:numPr>
        <w:jc w:val="both"/>
      </w:pPr>
      <w:r>
        <w:t>La TVA récupérable</w:t>
      </w:r>
      <w:r w:rsidR="001846A4">
        <w:t> ;</w:t>
      </w:r>
    </w:p>
    <w:p w14:paraId="5192434B" w14:textId="6AED39F8" w:rsidR="00880117" w:rsidRDefault="00880117" w:rsidP="00880117">
      <w:pPr>
        <w:pStyle w:val="Paragraphedeliste"/>
        <w:numPr>
          <w:ilvl w:val="0"/>
          <w:numId w:val="26"/>
        </w:numPr>
        <w:jc w:val="both"/>
      </w:pPr>
      <w:r>
        <w:t>L’auto-construction</w:t>
      </w:r>
      <w:r w:rsidR="001846A4">
        <w:t> ;</w:t>
      </w:r>
    </w:p>
    <w:p w14:paraId="7A892D37" w14:textId="0BD044C6" w:rsidR="00880117" w:rsidRDefault="00880117" w:rsidP="00880117">
      <w:pPr>
        <w:pStyle w:val="Paragraphedeliste"/>
        <w:numPr>
          <w:ilvl w:val="0"/>
          <w:numId w:val="26"/>
        </w:numPr>
        <w:jc w:val="both"/>
      </w:pPr>
      <w:r>
        <w:t>Les végétaux et le matériel non pérennes (obligation de conserver l’investissement 5 ans après le paiement final de l’aide)</w:t>
      </w:r>
      <w:r w:rsidR="001846A4">
        <w:t> ;</w:t>
      </w:r>
    </w:p>
    <w:p w14:paraId="598799A3" w14:textId="0B1A4E83" w:rsidR="00880117" w:rsidRDefault="00880117" w:rsidP="00880117">
      <w:pPr>
        <w:pStyle w:val="Paragraphedeliste"/>
        <w:numPr>
          <w:ilvl w:val="0"/>
          <w:numId w:val="26"/>
        </w:numPr>
        <w:jc w:val="both"/>
      </w:pPr>
      <w:r>
        <w:t>Les consommables et les fournitures (sauf objets promotionnels)</w:t>
      </w:r>
      <w:r w:rsidR="001846A4">
        <w:t> ;</w:t>
      </w:r>
    </w:p>
    <w:p w14:paraId="73E8335C" w14:textId="1A473EB8" w:rsidR="00880117" w:rsidRDefault="00880117" w:rsidP="00880117">
      <w:pPr>
        <w:pStyle w:val="Paragraphedeliste"/>
        <w:numPr>
          <w:ilvl w:val="0"/>
          <w:numId w:val="26"/>
        </w:numPr>
        <w:jc w:val="both"/>
      </w:pPr>
      <w:r>
        <w:t>Les goodies et les flyers</w:t>
      </w:r>
      <w:r w:rsidR="001846A4">
        <w:t> ;</w:t>
      </w:r>
    </w:p>
    <w:p w14:paraId="0F48C304" w14:textId="6F97DA2D" w:rsidR="001846A4" w:rsidRDefault="00880117" w:rsidP="00880117">
      <w:pPr>
        <w:pStyle w:val="Paragraphedeliste"/>
        <w:numPr>
          <w:ilvl w:val="0"/>
          <w:numId w:val="26"/>
        </w:numPr>
        <w:jc w:val="both"/>
      </w:pPr>
      <w:r>
        <w:t>Le matériel informatique</w:t>
      </w:r>
      <w:r w:rsidR="001846A4">
        <w:t> ;</w:t>
      </w:r>
    </w:p>
    <w:p w14:paraId="2223ED55" w14:textId="3B55B4F2" w:rsidR="001846A4" w:rsidRDefault="00880117" w:rsidP="00880117">
      <w:pPr>
        <w:pStyle w:val="Paragraphedeliste"/>
        <w:numPr>
          <w:ilvl w:val="0"/>
          <w:numId w:val="26"/>
        </w:numPr>
        <w:jc w:val="both"/>
      </w:pPr>
      <w:r>
        <w:t>Le petit matériel non rattachable à l’opération</w:t>
      </w:r>
      <w:r w:rsidR="001846A4">
        <w:t> ;</w:t>
      </w:r>
    </w:p>
    <w:p w14:paraId="541D382D" w14:textId="77777777" w:rsidR="001846A4" w:rsidRDefault="00880117" w:rsidP="00880117">
      <w:pPr>
        <w:pStyle w:val="Paragraphedeliste"/>
        <w:numPr>
          <w:ilvl w:val="0"/>
          <w:numId w:val="26"/>
        </w:numPr>
        <w:jc w:val="both"/>
      </w:pPr>
      <w:r>
        <w:t>Les dépenses de personnel :</w:t>
      </w:r>
    </w:p>
    <w:p w14:paraId="531BF7A0" w14:textId="77777777" w:rsidR="001846A4" w:rsidRDefault="00880117" w:rsidP="00880117">
      <w:pPr>
        <w:pStyle w:val="Paragraphedeliste"/>
        <w:numPr>
          <w:ilvl w:val="1"/>
          <w:numId w:val="26"/>
        </w:numPr>
        <w:jc w:val="both"/>
      </w:pPr>
      <w:proofErr w:type="gramStart"/>
      <w:r>
        <w:t>dont</w:t>
      </w:r>
      <w:proofErr w:type="gramEnd"/>
      <w:r>
        <w:t xml:space="preserve"> le temps d’affectation à l’opération est inférieur à 15% (basculement sur une prise en charge via l’OCS coûts indirects sous forme forfaitaire si applicable) ;</w:t>
      </w:r>
    </w:p>
    <w:p w14:paraId="46028A18" w14:textId="77777777" w:rsidR="001846A4" w:rsidRDefault="00880117" w:rsidP="00880117">
      <w:pPr>
        <w:pStyle w:val="Paragraphedeliste"/>
        <w:numPr>
          <w:ilvl w:val="1"/>
          <w:numId w:val="26"/>
        </w:numPr>
        <w:jc w:val="both"/>
      </w:pPr>
      <w:proofErr w:type="gramStart"/>
      <w:r>
        <w:t>dont</w:t>
      </w:r>
      <w:proofErr w:type="gramEnd"/>
      <w:r>
        <w:t xml:space="preserve"> l’affectation à l’opération est justifiée par des feuilles de temps (justification requise via lettre de mission, contrat, fiche de poste formalisant cette affectation) ;</w:t>
      </w:r>
    </w:p>
    <w:p w14:paraId="715FF0D2" w14:textId="070B565C" w:rsidR="00880117" w:rsidRDefault="00880117" w:rsidP="00880117">
      <w:pPr>
        <w:pStyle w:val="Paragraphedeliste"/>
        <w:numPr>
          <w:ilvl w:val="1"/>
          <w:numId w:val="26"/>
        </w:numPr>
        <w:jc w:val="both"/>
      </w:pPr>
      <w:proofErr w:type="gramStart"/>
      <w:r>
        <w:t>dont</w:t>
      </w:r>
      <w:proofErr w:type="gramEnd"/>
      <w:r>
        <w:t xml:space="preserve"> le temps d’affectation mensuel n’est pas constant</w:t>
      </w:r>
      <w:r w:rsidR="001846A4">
        <w:t>.</w:t>
      </w:r>
    </w:p>
    <w:p w14:paraId="73D9FB3F" w14:textId="77777777" w:rsidR="001846A4" w:rsidRDefault="001846A4" w:rsidP="001846A4">
      <w:pPr>
        <w:pStyle w:val="Paragraphedeliste"/>
        <w:ind w:left="1440"/>
        <w:jc w:val="both"/>
      </w:pPr>
    </w:p>
    <w:p w14:paraId="2C5ED7E1" w14:textId="2A309A51" w:rsidR="00E017C7" w:rsidRDefault="00880117" w:rsidP="00E017C7">
      <w:r>
        <w:t>Les cessions de créance fournisseur ne seront autorisées que pour les investissements.</w:t>
      </w:r>
    </w:p>
    <w:p w14:paraId="2FF479A9" w14:textId="4A538ACB" w:rsidR="0051725A" w:rsidRDefault="0051725A" w:rsidP="0051725A"/>
    <w:p w14:paraId="0200614C" w14:textId="664FDD7B" w:rsidR="0051725A" w:rsidRDefault="0051725A" w:rsidP="00966EBB">
      <w:pPr>
        <w:pStyle w:val="Titre2"/>
      </w:pPr>
      <w:bookmarkStart w:id="101" w:name="_Toc202341548"/>
      <w:r>
        <w:t>Recours aux options de coûts simplifiés :</w:t>
      </w:r>
      <w:bookmarkEnd w:id="101"/>
    </w:p>
    <w:p w14:paraId="2C5947FA" w14:textId="4C7A707F" w:rsidR="00A74555" w:rsidRDefault="00A74555" w:rsidP="00A74555">
      <w:pPr>
        <w:pStyle w:val="Paragraphedeliste"/>
        <w:numPr>
          <w:ilvl w:val="0"/>
          <w:numId w:val="3"/>
        </w:numPr>
        <w:jc w:val="both"/>
      </w:pPr>
      <w:r>
        <w:t>Dans le cadre du calcul du coût horaire, le temps de travail annuel de 1607 heures sera utilisé, conformément à l’article L3121-41 du code du travail sauf dispositions contraire en convention collective, contrat de travail ou accord collectif d’entreprise (hors personnels affectés à 100% à l’opération)</w:t>
      </w:r>
      <w:r w:rsidR="001727B8">
        <w:t> ;</w:t>
      </w:r>
    </w:p>
    <w:p w14:paraId="6E9CEB0A" w14:textId="13BE5588" w:rsidR="00A74555" w:rsidRDefault="00A74555" w:rsidP="00A74555">
      <w:pPr>
        <w:pStyle w:val="Paragraphedeliste"/>
        <w:numPr>
          <w:ilvl w:val="0"/>
          <w:numId w:val="3"/>
        </w:numPr>
        <w:jc w:val="both"/>
      </w:pPr>
      <w:r>
        <w:t>Les frais de déplacement, hébergement, restauration sont calculés sur la base de coûts unitaires établis selon le barème de la fonction publique en vigueur conformément à l’article 53 du règlement (UE) n°2021/1060 et à l’arrêté du 3 juillet 2006 fixant les taux des indemnités de mission prévues à l’article 3 du décret n°2006-781 du 3 juillet 2006 fixant les conditions et les modalités de règlement des frais occasionnés par les déplacements temporaires des personnels civils de l’Etat et l’arrêté du 26 février 2019 modifiant l’arrêté du 3 juillet 2006 fixant les taux des indemnités kilométriques prévues à l’article 10 du décret n°2006-781 du 3 juillet 2006 fixant les conditions et les modalités de règlement des frais occasionnés par les déplacements temporaires des personnels de l’Etat (cf. Annexe « Frais de mission sur barème - remboursement et pièces justificatives »)</w:t>
      </w:r>
      <w:r w:rsidR="001727B8">
        <w:t> ;</w:t>
      </w:r>
    </w:p>
    <w:p w14:paraId="593DFFD2" w14:textId="2F93A4DD" w:rsidR="00E017C7" w:rsidRDefault="00A74555" w:rsidP="00A74555">
      <w:pPr>
        <w:pStyle w:val="Paragraphedeliste"/>
        <w:numPr>
          <w:ilvl w:val="0"/>
          <w:numId w:val="3"/>
        </w:numPr>
        <w:jc w:val="both"/>
      </w:pPr>
      <w:r>
        <w:t>Les frais de déplacement ci-dessus n’intègrent pas ceux réalisés en train ou avion qui sont pris en charge au réel uniquement sur la base de la seconde classe.</w:t>
      </w:r>
    </w:p>
    <w:p w14:paraId="1CAA272C" w14:textId="77777777" w:rsidR="0051725A" w:rsidRPr="0062649B" w:rsidRDefault="0051725A" w:rsidP="0051725A"/>
    <w:p w14:paraId="0FEFAD6C" w14:textId="625ED0BC" w:rsidR="009F5D5F" w:rsidRPr="0062649B" w:rsidRDefault="009F5D5F" w:rsidP="00966EBB">
      <w:pPr>
        <w:pStyle w:val="Titre2"/>
      </w:pPr>
      <w:bookmarkStart w:id="102" w:name="_Toc202341549"/>
      <w:r w:rsidRPr="0062649B">
        <w:t>La notion de coûts raisonnables</w:t>
      </w:r>
      <w:bookmarkEnd w:id="102"/>
      <w:r w:rsidRPr="0062649B">
        <w:t xml:space="preserve"> </w:t>
      </w:r>
    </w:p>
    <w:p w14:paraId="7FEB500D" w14:textId="631D46CB" w:rsidR="004A428F" w:rsidRPr="008945F8" w:rsidRDefault="004A428F" w:rsidP="001B190E">
      <w:pPr>
        <w:widowControl w:val="0"/>
        <w:autoSpaceDE w:val="0"/>
        <w:autoSpaceDN w:val="0"/>
        <w:adjustRightInd w:val="0"/>
        <w:spacing w:after="0" w:line="240" w:lineRule="auto"/>
        <w:ind w:firstLine="708"/>
        <w:jc w:val="both"/>
        <w:rPr>
          <w:szCs w:val="24"/>
        </w:rPr>
      </w:pPr>
      <w:r w:rsidRPr="008945F8">
        <w:rPr>
          <w:rStyle w:val="normaltextrun"/>
          <w:rFonts w:cs="Segoe UI"/>
          <w:b/>
          <w:bCs/>
          <w:u w:val="single"/>
          <w:shd w:val="clear" w:color="auto" w:fill="FFFFFF"/>
        </w:rPr>
        <w:t>Principes généraux</w:t>
      </w:r>
      <w:r w:rsidRPr="008945F8">
        <w:rPr>
          <w:rStyle w:val="normaltextrun"/>
          <w:rFonts w:ascii="Times New Roman" w:hAnsi="Times New Roman" w:cs="Times New Roman"/>
          <w:b/>
          <w:bCs/>
          <w:u w:val="single"/>
          <w:shd w:val="clear" w:color="auto" w:fill="FFFFFF"/>
        </w:rPr>
        <w:t> </w:t>
      </w:r>
      <w:r w:rsidRPr="008945F8">
        <w:rPr>
          <w:rStyle w:val="normaltextrun"/>
          <w:rFonts w:cs="Segoe UI"/>
          <w:b/>
          <w:bCs/>
          <w:u w:val="single"/>
          <w:shd w:val="clear" w:color="auto" w:fill="FFFFFF"/>
        </w:rPr>
        <w:t>:</w:t>
      </w:r>
      <w:r w:rsidRPr="008945F8">
        <w:rPr>
          <w:rStyle w:val="eop"/>
          <w:shd w:val="clear" w:color="auto" w:fill="FFFFFF"/>
        </w:rPr>
        <w:t> </w:t>
      </w:r>
    </w:p>
    <w:p w14:paraId="5E733915" w14:textId="4D66E851" w:rsidR="000C3B71" w:rsidRPr="004C388B" w:rsidRDefault="001A3E2F" w:rsidP="004C388B">
      <w:pPr>
        <w:widowControl w:val="0"/>
        <w:autoSpaceDE w:val="0"/>
        <w:autoSpaceDN w:val="0"/>
        <w:adjustRightInd w:val="0"/>
        <w:spacing w:after="0" w:line="240" w:lineRule="auto"/>
        <w:jc w:val="both"/>
        <w:rPr>
          <w:szCs w:val="24"/>
        </w:rPr>
      </w:pPr>
      <w:r w:rsidRPr="004C388B">
        <w:rPr>
          <w:szCs w:val="24"/>
        </w:rPr>
        <w:t>La notion de coûts raisonnables s’inscrit dans l’objectif de préservation des intérêts financiers de l’Union et doit permettre de garantir la bonne utilisation des fonds publics en limitant le montant des dépenses éligibles à ce qui est strictement nécessaire à la bonne réalisation des opérations cofinancées.</w:t>
      </w:r>
      <w:r w:rsidR="004C388B">
        <w:rPr>
          <w:szCs w:val="24"/>
        </w:rPr>
        <w:t xml:space="preserve"> Aussi, afin d’attester le caractère raisonnable des coûts prévus dans le cadre du projet, </w:t>
      </w:r>
      <w:r w:rsidR="004C388B" w:rsidRPr="004C388B">
        <w:rPr>
          <w:szCs w:val="24"/>
        </w:rPr>
        <w:t>le bénéficiaire devra présenter une ou plusieurs pièce(s) estimative(s) des dépenses</w:t>
      </w:r>
      <w:r w:rsidR="004C388B">
        <w:rPr>
          <w:szCs w:val="24"/>
        </w:rPr>
        <w:t xml:space="preserve"> e</w:t>
      </w:r>
      <w:r w:rsidR="004C388B" w:rsidRPr="004C388B">
        <w:rPr>
          <w:szCs w:val="24"/>
        </w:rPr>
        <w:t>n fonction du montant de la dépense prévisionnelle</w:t>
      </w:r>
      <w:r w:rsidR="000C3B71" w:rsidRPr="004C388B">
        <w:rPr>
          <w:szCs w:val="24"/>
        </w:rPr>
        <w:t xml:space="preserve"> :</w:t>
      </w:r>
    </w:p>
    <w:p w14:paraId="0561CEB2" w14:textId="44D17F16" w:rsidR="000C3B71" w:rsidRPr="004C388B" w:rsidRDefault="000C3B71" w:rsidP="006242BF">
      <w:pPr>
        <w:pStyle w:val="Paragraphedeliste"/>
        <w:widowControl w:val="0"/>
        <w:numPr>
          <w:ilvl w:val="1"/>
          <w:numId w:val="3"/>
        </w:numPr>
        <w:autoSpaceDE w:val="0"/>
        <w:autoSpaceDN w:val="0"/>
        <w:adjustRightInd w:val="0"/>
        <w:spacing w:after="0" w:line="240" w:lineRule="auto"/>
        <w:ind w:left="993"/>
        <w:jc w:val="both"/>
        <w:rPr>
          <w:szCs w:val="24"/>
        </w:rPr>
      </w:pPr>
      <w:r w:rsidRPr="004C388B">
        <w:rPr>
          <w:szCs w:val="24"/>
        </w:rPr>
        <w:t xml:space="preserve">Pour les dépenses </w:t>
      </w:r>
      <w:r w:rsidRPr="004C388B">
        <w:rPr>
          <w:b/>
          <w:szCs w:val="24"/>
        </w:rPr>
        <w:t>inférieures à 3 000 EUR HT</w:t>
      </w:r>
      <w:r w:rsidRPr="004C388B">
        <w:rPr>
          <w:szCs w:val="24"/>
        </w:rPr>
        <w:t>, le bénéficiaire devra présenter une seule pièce estimative ;</w:t>
      </w:r>
    </w:p>
    <w:p w14:paraId="14434401" w14:textId="26C3CA26" w:rsidR="000C3B71" w:rsidRPr="004C388B" w:rsidRDefault="000C3B71" w:rsidP="006242BF">
      <w:pPr>
        <w:pStyle w:val="Paragraphedeliste"/>
        <w:widowControl w:val="0"/>
        <w:numPr>
          <w:ilvl w:val="1"/>
          <w:numId w:val="3"/>
        </w:numPr>
        <w:autoSpaceDE w:val="0"/>
        <w:autoSpaceDN w:val="0"/>
        <w:adjustRightInd w:val="0"/>
        <w:spacing w:after="0" w:line="240" w:lineRule="auto"/>
        <w:ind w:left="993"/>
        <w:jc w:val="both"/>
        <w:rPr>
          <w:szCs w:val="24"/>
        </w:rPr>
      </w:pPr>
      <w:r w:rsidRPr="004C388B">
        <w:rPr>
          <w:szCs w:val="24"/>
        </w:rPr>
        <w:t xml:space="preserve">Pour les dépenses </w:t>
      </w:r>
      <w:r w:rsidRPr="004C388B">
        <w:rPr>
          <w:b/>
          <w:szCs w:val="24"/>
        </w:rPr>
        <w:t>comprises entre 3 000 EUR HT et 90 000 EUR HT</w:t>
      </w:r>
      <w:r w:rsidRPr="004C388B">
        <w:rPr>
          <w:szCs w:val="24"/>
        </w:rPr>
        <w:t>, le bénéficiaire devra présenter au moins deux pièces estimatives, y compris pour les dépenses d’auto-construction.</w:t>
      </w:r>
    </w:p>
    <w:p w14:paraId="0AF9A222" w14:textId="1F9AFD8F" w:rsidR="000C3B71" w:rsidRPr="004C388B" w:rsidRDefault="000C3B71" w:rsidP="006242BF">
      <w:pPr>
        <w:pStyle w:val="Paragraphedeliste"/>
        <w:widowControl w:val="0"/>
        <w:numPr>
          <w:ilvl w:val="1"/>
          <w:numId w:val="3"/>
        </w:numPr>
        <w:autoSpaceDE w:val="0"/>
        <w:autoSpaceDN w:val="0"/>
        <w:adjustRightInd w:val="0"/>
        <w:spacing w:after="0" w:line="240" w:lineRule="auto"/>
        <w:ind w:left="993"/>
        <w:jc w:val="both"/>
        <w:rPr>
          <w:szCs w:val="24"/>
        </w:rPr>
      </w:pPr>
      <w:r w:rsidRPr="004C388B">
        <w:rPr>
          <w:szCs w:val="24"/>
        </w:rPr>
        <w:t xml:space="preserve">Pour les dépenses </w:t>
      </w:r>
      <w:r w:rsidRPr="004C388B">
        <w:rPr>
          <w:b/>
          <w:szCs w:val="24"/>
        </w:rPr>
        <w:t>supérieures à 90 000 EUR HT</w:t>
      </w:r>
      <w:r w:rsidRPr="004C388B">
        <w:rPr>
          <w:szCs w:val="24"/>
        </w:rPr>
        <w:t>, le bénéficiaire devra présenter au moins trois pièces estimatives, y compris pour les dépenses d’auto-construction.</w:t>
      </w:r>
    </w:p>
    <w:p w14:paraId="5CB8CF30" w14:textId="4419871A" w:rsidR="000C3B71" w:rsidRPr="004C388B" w:rsidRDefault="000C3B71" w:rsidP="004C388B">
      <w:pPr>
        <w:widowControl w:val="0"/>
        <w:autoSpaceDE w:val="0"/>
        <w:autoSpaceDN w:val="0"/>
        <w:adjustRightInd w:val="0"/>
        <w:spacing w:after="0" w:line="240" w:lineRule="auto"/>
        <w:jc w:val="both"/>
        <w:rPr>
          <w:szCs w:val="24"/>
        </w:rPr>
      </w:pPr>
    </w:p>
    <w:p w14:paraId="76AF606B" w14:textId="77777777" w:rsidR="004C388B" w:rsidRPr="004C388B" w:rsidRDefault="004C388B" w:rsidP="004C388B">
      <w:pPr>
        <w:autoSpaceDE w:val="0"/>
        <w:autoSpaceDN w:val="0"/>
        <w:adjustRightInd w:val="0"/>
        <w:spacing w:after="0" w:line="240" w:lineRule="auto"/>
        <w:rPr>
          <w:rFonts w:cs="Garamond"/>
          <w:b/>
          <w:bCs/>
          <w:color w:val="000000"/>
          <w:szCs w:val="24"/>
        </w:rPr>
      </w:pPr>
    </w:p>
    <w:p w14:paraId="45E89D86" w14:textId="77777777" w:rsidR="004C388B" w:rsidRPr="004C388B" w:rsidRDefault="004C388B" w:rsidP="004C388B">
      <w:pPr>
        <w:autoSpaceDE w:val="0"/>
        <w:autoSpaceDN w:val="0"/>
        <w:adjustRightInd w:val="0"/>
        <w:spacing w:after="0" w:line="240" w:lineRule="auto"/>
        <w:rPr>
          <w:rFonts w:cs="Garamond"/>
          <w:color w:val="000000"/>
          <w:szCs w:val="24"/>
        </w:rPr>
      </w:pPr>
      <w:r w:rsidRPr="004C388B">
        <w:rPr>
          <w:rFonts w:cs="Garamond"/>
          <w:color w:val="000000"/>
          <w:szCs w:val="24"/>
        </w:rPr>
        <w:t xml:space="preserve">Une pièce estimative de coûts peut être : </w:t>
      </w:r>
    </w:p>
    <w:p w14:paraId="3673CEE4" w14:textId="77777777"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Un devis ; </w:t>
      </w:r>
    </w:p>
    <w:p w14:paraId="1C2B38AA" w14:textId="795F8FD3"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Une démarche explicitée dans une note ayant permis de vérifier la liste d’opérateurs économiques capables de satisfaire un besoin sur le marché (</w:t>
      </w:r>
      <w:proofErr w:type="spellStart"/>
      <w:r w:rsidRPr="004C388B">
        <w:rPr>
          <w:rFonts w:cs="Garamond"/>
          <w:color w:val="000000"/>
          <w:szCs w:val="24"/>
        </w:rPr>
        <w:t>sourcing</w:t>
      </w:r>
      <w:proofErr w:type="spellEnd"/>
      <w:r w:rsidRPr="004C388B">
        <w:rPr>
          <w:rFonts w:cs="Garamond"/>
          <w:color w:val="000000"/>
          <w:szCs w:val="24"/>
        </w:rPr>
        <w:t>) suivi d’une estimation réalisée par une chambre consulaire, une coopérative, un bureau d’étude, un maître d’</w:t>
      </w:r>
      <w:r w:rsidR="00A3361D" w:rsidRPr="004C388B">
        <w:rPr>
          <w:rFonts w:cs="Garamond"/>
          <w:color w:val="000000"/>
          <w:szCs w:val="24"/>
        </w:rPr>
        <w:t>œuvre</w:t>
      </w:r>
      <w:r w:rsidRPr="004C388B">
        <w:rPr>
          <w:rFonts w:cs="Garamond"/>
          <w:color w:val="000000"/>
          <w:szCs w:val="24"/>
        </w:rPr>
        <w:t xml:space="preserve"> ou tout autre expert ; </w:t>
      </w:r>
    </w:p>
    <w:p w14:paraId="41298755" w14:textId="64C4E719"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Une capture d’écran d’un site internet ; </w:t>
      </w:r>
    </w:p>
    <w:p w14:paraId="71399CD8" w14:textId="3EBA9196"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Un scan de catalogue ; </w:t>
      </w:r>
    </w:p>
    <w:p w14:paraId="748C4A6B" w14:textId="77777777"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Une facture, acquittée ou non ; </w:t>
      </w:r>
    </w:p>
    <w:p w14:paraId="08E07B87" w14:textId="4B7C2460"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Ou toute autre pièce similaire, sous réserve de validation de l’autorité de gestion. </w:t>
      </w:r>
    </w:p>
    <w:p w14:paraId="26EFA6E3" w14:textId="77777777" w:rsidR="004C388B" w:rsidRPr="004C388B" w:rsidRDefault="004C388B" w:rsidP="004C388B">
      <w:pPr>
        <w:autoSpaceDE w:val="0"/>
        <w:autoSpaceDN w:val="0"/>
        <w:adjustRightInd w:val="0"/>
        <w:spacing w:after="0" w:line="240" w:lineRule="auto"/>
        <w:jc w:val="both"/>
        <w:rPr>
          <w:rFonts w:cs="Garamond"/>
          <w:color w:val="000000"/>
          <w:szCs w:val="24"/>
        </w:rPr>
      </w:pPr>
    </w:p>
    <w:p w14:paraId="46DF1FA2"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Pour que l’Autorité de gestion régionale la considère comme étant valable, une pièce estimative doit </w:t>
      </w:r>
      <w:proofErr w:type="gramStart"/>
      <w:r w:rsidRPr="004C388B">
        <w:rPr>
          <w:rFonts w:cs="Garamond"/>
          <w:i/>
          <w:iCs/>
          <w:color w:val="000000"/>
          <w:szCs w:val="24"/>
        </w:rPr>
        <w:t>a</w:t>
      </w:r>
      <w:proofErr w:type="gramEnd"/>
      <w:r w:rsidRPr="004C388B">
        <w:rPr>
          <w:rFonts w:cs="Garamond"/>
          <w:i/>
          <w:iCs/>
          <w:color w:val="000000"/>
          <w:szCs w:val="24"/>
        </w:rPr>
        <w:t xml:space="preserve"> minima </w:t>
      </w:r>
      <w:r w:rsidRPr="004C388B">
        <w:rPr>
          <w:rFonts w:cs="Garamond"/>
          <w:color w:val="000000"/>
          <w:szCs w:val="24"/>
        </w:rPr>
        <w:t xml:space="preserve">comporter les éléments suivants : date, description de la dépense, raison sociale de la société émettrice, prix HT ou TTC (avec mention du taux de TVA). </w:t>
      </w:r>
    </w:p>
    <w:p w14:paraId="78CD608A"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De plus, les pièces estimatives présentées doivent être comparables c’est-à-dire qu’elles correspondent à des dépenses équivalentes entre elles. </w:t>
      </w:r>
    </w:p>
    <w:p w14:paraId="79FD9467"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Elles ne peuvent pas provenir d’un même fournisseur/prestataire. Elles font mention, le cas échéant, des remises ou réductions accordées sur le montant de la dépense. </w:t>
      </w:r>
    </w:p>
    <w:p w14:paraId="6FD8DB5A" w14:textId="10332071" w:rsidR="004C388B" w:rsidRPr="004C388B" w:rsidRDefault="004C388B" w:rsidP="004C388B">
      <w:pPr>
        <w:widowControl w:val="0"/>
        <w:autoSpaceDE w:val="0"/>
        <w:autoSpaceDN w:val="0"/>
        <w:adjustRightInd w:val="0"/>
        <w:spacing w:after="0" w:line="240" w:lineRule="auto"/>
        <w:jc w:val="both"/>
        <w:rPr>
          <w:szCs w:val="24"/>
        </w:rPr>
      </w:pPr>
      <w:r w:rsidRPr="004C388B">
        <w:rPr>
          <w:rFonts w:cs="Garamond"/>
          <w:color w:val="000000"/>
          <w:szCs w:val="24"/>
        </w:rPr>
        <w:t>Les pièces estimatives présentées ne sont pas obligatoirement au nom du bénéficiaire (ex : si le porteur de projet est une société, il peut s’agir de l’un des associés).</w:t>
      </w:r>
    </w:p>
    <w:p w14:paraId="2F82E6D3" w14:textId="12E2110B" w:rsidR="004C388B" w:rsidRPr="004C388B" w:rsidRDefault="004C388B" w:rsidP="004C388B">
      <w:pPr>
        <w:widowControl w:val="0"/>
        <w:autoSpaceDE w:val="0"/>
        <w:autoSpaceDN w:val="0"/>
        <w:adjustRightInd w:val="0"/>
        <w:spacing w:after="0" w:line="240" w:lineRule="auto"/>
        <w:jc w:val="both"/>
        <w:rPr>
          <w:szCs w:val="24"/>
        </w:rPr>
      </w:pPr>
    </w:p>
    <w:p w14:paraId="4869034E"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Elles doivent être émises depuis moins de 2 ans à la date de leur réception par le service instructeur (les durées de validité parfois indiquées sur les devis ne sont pas prises en compte en raison de leur temporalité souvent trop courte). </w:t>
      </w:r>
    </w:p>
    <w:p w14:paraId="7FB0A4C5"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La pratique du « saucissonnage » qui consiste à scinder artificiellement une même pièce estimative en plusieurs pièces de faible montant pour rester en deçà des seuils (3 000 € ou 90 000 €) est à proscrire par le bénéficiaire. Le service instructeur doit être attentif à cette pratique et regrouper les pièces estimatives « saucissonnées », en particulier lorsqu’elles émanent d’un même fournisseur. </w:t>
      </w:r>
    </w:p>
    <w:p w14:paraId="36AE06D0" w14:textId="7EEBA852"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Si le bénéficiaire, pour quelques dépenses supérieures à 90 000 €, ne peut fournir 3 pièces</w:t>
      </w:r>
      <w:r>
        <w:rPr>
          <w:rFonts w:cs="Garamond"/>
          <w:color w:val="000000"/>
          <w:szCs w:val="24"/>
        </w:rPr>
        <w:t xml:space="preserve"> </w:t>
      </w:r>
      <w:r w:rsidRPr="004C388B">
        <w:rPr>
          <w:rFonts w:cs="Garamond"/>
          <w:color w:val="000000"/>
          <w:szCs w:val="24"/>
        </w:rPr>
        <w:t xml:space="preserve">estimatives, il en présente 2 et la preuve qu’il a demandé une 3ème pièce estimative sans pouvoir l’obtenir. Cette situation doit rester exceptionnelle pour un même projet. </w:t>
      </w:r>
    </w:p>
    <w:p w14:paraId="4757B054" w14:textId="77777777" w:rsidR="004C388B" w:rsidRPr="004C388B" w:rsidRDefault="004C388B" w:rsidP="004C388B">
      <w:pPr>
        <w:widowControl w:val="0"/>
        <w:autoSpaceDE w:val="0"/>
        <w:autoSpaceDN w:val="0"/>
        <w:adjustRightInd w:val="0"/>
        <w:spacing w:after="0" w:line="240" w:lineRule="auto"/>
        <w:jc w:val="both"/>
        <w:rPr>
          <w:rFonts w:cs="Garamond"/>
          <w:color w:val="000000"/>
          <w:szCs w:val="24"/>
        </w:rPr>
      </w:pPr>
    </w:p>
    <w:p w14:paraId="05B48A99" w14:textId="44673B38" w:rsidR="004C388B" w:rsidRPr="004C388B" w:rsidRDefault="004C388B" w:rsidP="004C388B">
      <w:pPr>
        <w:widowControl w:val="0"/>
        <w:autoSpaceDE w:val="0"/>
        <w:autoSpaceDN w:val="0"/>
        <w:adjustRightInd w:val="0"/>
        <w:spacing w:after="0" w:line="240" w:lineRule="auto"/>
        <w:jc w:val="both"/>
        <w:rPr>
          <w:szCs w:val="24"/>
        </w:rPr>
      </w:pPr>
      <w:r w:rsidRPr="004C388B">
        <w:rPr>
          <w:rFonts w:cs="Garamond"/>
          <w:color w:val="000000"/>
          <w:szCs w:val="24"/>
        </w:rPr>
        <w:t>Les pièces estimatives des entreprises étrangères sont acceptées et suivent les mêmes dispositions que celles énumérées ci-dessus. Lorsque ces entreprises ne se situent pas dans un pays de la zone euro, un taux de conversion doit s’appliquer. Il doit être calculé à la date d’émission de la pièce estimative. La comparaison entre les pièces estimatives se fait sur la base du montant hors taxe puisque le taux des taxes est très différent d’un pays à l’autre.</w:t>
      </w:r>
    </w:p>
    <w:p w14:paraId="1B30ECFC" w14:textId="24D97901" w:rsidR="000C3B71" w:rsidRDefault="000C3B71" w:rsidP="001A3E2F">
      <w:pPr>
        <w:widowControl w:val="0"/>
        <w:autoSpaceDE w:val="0"/>
        <w:autoSpaceDN w:val="0"/>
        <w:adjustRightInd w:val="0"/>
        <w:spacing w:after="0" w:line="240" w:lineRule="auto"/>
        <w:ind w:left="426" w:hanging="426"/>
        <w:jc w:val="both"/>
        <w:rPr>
          <w:szCs w:val="24"/>
        </w:rPr>
      </w:pPr>
    </w:p>
    <w:p w14:paraId="1A8E4D6A" w14:textId="77777777" w:rsidR="004A428F" w:rsidRPr="008945F8" w:rsidRDefault="004A428F" w:rsidP="004A428F">
      <w:pPr>
        <w:pStyle w:val="paragraph"/>
        <w:spacing w:before="0" w:beforeAutospacing="0" w:after="0" w:afterAutospacing="0"/>
        <w:ind w:left="420"/>
        <w:jc w:val="both"/>
        <w:textAlignment w:val="baseline"/>
        <w:rPr>
          <w:rFonts w:ascii="Garamond" w:hAnsi="Garamond"/>
        </w:rPr>
      </w:pPr>
      <w:r w:rsidRPr="008945F8">
        <w:rPr>
          <w:rStyle w:val="normaltextrun"/>
          <w:rFonts w:ascii="Garamond" w:eastAsiaTheme="majorEastAsia" w:hAnsi="Garamond"/>
          <w:b/>
          <w:bCs/>
          <w:u w:val="single"/>
        </w:rPr>
        <w:t>Analyse du caractère raisonnable des dépenses de personnel :</w:t>
      </w:r>
      <w:r w:rsidRPr="008945F8">
        <w:rPr>
          <w:rStyle w:val="eop"/>
          <w:rFonts w:ascii="Garamond" w:hAnsi="Garamond"/>
        </w:rPr>
        <w:t> </w:t>
      </w:r>
    </w:p>
    <w:p w14:paraId="603C9713" w14:textId="77777777" w:rsidR="004A428F" w:rsidRPr="008945F8" w:rsidRDefault="004A428F" w:rsidP="004A428F">
      <w:pPr>
        <w:pStyle w:val="paragraph"/>
        <w:spacing w:before="0" w:beforeAutospacing="0" w:after="0" w:afterAutospacing="0"/>
        <w:jc w:val="both"/>
        <w:textAlignment w:val="baseline"/>
        <w:rPr>
          <w:rFonts w:ascii="Garamond" w:hAnsi="Garamond"/>
        </w:rPr>
      </w:pPr>
      <w:r w:rsidRPr="008945F8">
        <w:rPr>
          <w:rStyle w:val="normaltextrun"/>
          <w:rFonts w:ascii="Garamond" w:eastAsiaTheme="majorEastAsia" w:hAnsi="Garamond"/>
        </w:rPr>
        <w:t>S’agissant des dépenses de personnel affectées directement à l’opération, les dépenses ne doivent pas dépasser les plafonds annuels ci-dessous (salaires et charges) :</w:t>
      </w:r>
      <w:r w:rsidRPr="008945F8">
        <w:rPr>
          <w:rStyle w:val="eop"/>
          <w:rFonts w:ascii="Garamond" w:hAnsi="Garamond"/>
        </w:rPr>
        <w:t> </w:t>
      </w:r>
    </w:p>
    <w:p w14:paraId="0F7C9D41" w14:textId="77777777" w:rsidR="004A428F" w:rsidRPr="008945F8" w:rsidRDefault="004A428F" w:rsidP="004A428F">
      <w:pPr>
        <w:pStyle w:val="paragraph"/>
        <w:numPr>
          <w:ilvl w:val="0"/>
          <w:numId w:val="33"/>
        </w:numPr>
        <w:spacing w:before="0" w:beforeAutospacing="0" w:after="0" w:afterAutospacing="0"/>
        <w:ind w:left="360" w:firstLine="0"/>
        <w:jc w:val="both"/>
        <w:textAlignment w:val="baseline"/>
        <w:rPr>
          <w:rFonts w:ascii="Garamond" w:hAnsi="Garamond"/>
        </w:rPr>
      </w:pPr>
      <w:r w:rsidRPr="008945F8">
        <w:rPr>
          <w:rStyle w:val="normaltextrun"/>
          <w:rFonts w:ascii="Garamond" w:eastAsiaTheme="majorEastAsia" w:hAnsi="Garamond"/>
        </w:rPr>
        <w:t>Directeur : 92 000 €  </w:t>
      </w:r>
      <w:r w:rsidRPr="008945F8">
        <w:rPr>
          <w:rStyle w:val="eop"/>
          <w:rFonts w:ascii="Garamond" w:hAnsi="Garamond"/>
        </w:rPr>
        <w:t> </w:t>
      </w:r>
    </w:p>
    <w:p w14:paraId="3AA988ED" w14:textId="77777777" w:rsidR="004A428F" w:rsidRPr="008945F8" w:rsidRDefault="004A428F" w:rsidP="004A428F">
      <w:pPr>
        <w:pStyle w:val="paragraph"/>
        <w:numPr>
          <w:ilvl w:val="0"/>
          <w:numId w:val="34"/>
        </w:numPr>
        <w:spacing w:before="0" w:beforeAutospacing="0" w:after="0" w:afterAutospacing="0"/>
        <w:ind w:left="360" w:firstLine="0"/>
        <w:jc w:val="both"/>
        <w:textAlignment w:val="baseline"/>
        <w:rPr>
          <w:rFonts w:ascii="Garamond" w:hAnsi="Garamond"/>
        </w:rPr>
      </w:pPr>
      <w:r w:rsidRPr="008945F8">
        <w:rPr>
          <w:rStyle w:val="normaltextrun"/>
          <w:rFonts w:ascii="Garamond" w:eastAsiaTheme="majorEastAsia" w:hAnsi="Garamond"/>
        </w:rPr>
        <w:t>Ingénieur : 61 000 €  </w:t>
      </w:r>
      <w:r w:rsidRPr="008945F8">
        <w:rPr>
          <w:rStyle w:val="eop"/>
          <w:rFonts w:ascii="Garamond" w:hAnsi="Garamond"/>
        </w:rPr>
        <w:t> </w:t>
      </w:r>
    </w:p>
    <w:p w14:paraId="14F6BC6C" w14:textId="77777777" w:rsidR="004A428F" w:rsidRPr="008945F8" w:rsidRDefault="004A428F" w:rsidP="004A428F">
      <w:pPr>
        <w:pStyle w:val="paragraph"/>
        <w:numPr>
          <w:ilvl w:val="0"/>
          <w:numId w:val="35"/>
        </w:numPr>
        <w:spacing w:before="0" w:beforeAutospacing="0" w:after="0" w:afterAutospacing="0"/>
        <w:ind w:left="360" w:firstLine="0"/>
        <w:jc w:val="both"/>
        <w:textAlignment w:val="baseline"/>
        <w:rPr>
          <w:rFonts w:ascii="Garamond" w:hAnsi="Garamond"/>
        </w:rPr>
      </w:pPr>
      <w:r w:rsidRPr="008945F8">
        <w:rPr>
          <w:rStyle w:val="normaltextrun"/>
          <w:rFonts w:ascii="Garamond" w:eastAsiaTheme="majorEastAsia" w:hAnsi="Garamond"/>
        </w:rPr>
        <w:t>Technicien : 49 000 € </w:t>
      </w:r>
      <w:r w:rsidRPr="008945F8">
        <w:rPr>
          <w:rStyle w:val="eop"/>
          <w:rFonts w:ascii="Garamond" w:hAnsi="Garamond"/>
        </w:rPr>
        <w:t> </w:t>
      </w:r>
    </w:p>
    <w:p w14:paraId="4603F055" w14:textId="77777777" w:rsidR="004A428F" w:rsidRDefault="004A428F" w:rsidP="001A3E2F">
      <w:pPr>
        <w:widowControl w:val="0"/>
        <w:autoSpaceDE w:val="0"/>
        <w:autoSpaceDN w:val="0"/>
        <w:adjustRightInd w:val="0"/>
        <w:spacing w:after="0" w:line="240" w:lineRule="auto"/>
        <w:ind w:left="426" w:hanging="426"/>
        <w:jc w:val="both"/>
        <w:rPr>
          <w:szCs w:val="24"/>
        </w:rPr>
      </w:pPr>
    </w:p>
    <w:p w14:paraId="135AFE46" w14:textId="77777777" w:rsidR="004A428F" w:rsidRDefault="004A428F" w:rsidP="001A3E2F">
      <w:pPr>
        <w:widowControl w:val="0"/>
        <w:autoSpaceDE w:val="0"/>
        <w:autoSpaceDN w:val="0"/>
        <w:adjustRightInd w:val="0"/>
        <w:spacing w:after="0" w:line="240" w:lineRule="auto"/>
        <w:ind w:left="426" w:hanging="426"/>
        <w:jc w:val="both"/>
        <w:rPr>
          <w:szCs w:val="24"/>
        </w:rPr>
      </w:pPr>
    </w:p>
    <w:p w14:paraId="2BE30AA5" w14:textId="5BA59F2F" w:rsidR="004C388B" w:rsidRPr="004C388B" w:rsidRDefault="004C388B" w:rsidP="001A3E2F">
      <w:pPr>
        <w:widowControl w:val="0"/>
        <w:autoSpaceDE w:val="0"/>
        <w:autoSpaceDN w:val="0"/>
        <w:adjustRightInd w:val="0"/>
        <w:spacing w:after="0" w:line="240" w:lineRule="auto"/>
        <w:ind w:left="426" w:hanging="426"/>
        <w:jc w:val="both"/>
        <w:rPr>
          <w:b/>
          <w:szCs w:val="24"/>
          <w:u w:val="single"/>
        </w:rPr>
      </w:pPr>
      <w:r w:rsidRPr="004C388B">
        <w:rPr>
          <w:b/>
          <w:szCs w:val="24"/>
          <w:u w:val="single"/>
        </w:rPr>
        <w:t xml:space="preserve">Exception : </w:t>
      </w:r>
    </w:p>
    <w:p w14:paraId="03017BA3" w14:textId="651066B4" w:rsidR="00F6762B" w:rsidRPr="004C388B" w:rsidRDefault="001A3E2F" w:rsidP="001A3E2F">
      <w:pPr>
        <w:widowControl w:val="0"/>
        <w:autoSpaceDE w:val="0"/>
        <w:autoSpaceDN w:val="0"/>
        <w:adjustRightInd w:val="0"/>
        <w:spacing w:after="0" w:line="240" w:lineRule="auto"/>
        <w:jc w:val="both"/>
        <w:rPr>
          <w:rFonts w:eastAsia="MS Mincho" w:cs="TimesNewRomanPSMT"/>
          <w:szCs w:val="24"/>
          <w:lang w:eastAsia="fr-FR" w:bidi="fr-FR"/>
        </w:rPr>
      </w:pPr>
      <w:r w:rsidRPr="004C388B">
        <w:rPr>
          <w:szCs w:val="24"/>
        </w:rPr>
        <w:t>Pour les</w:t>
      </w:r>
      <w:r w:rsidR="00CD318D">
        <w:rPr>
          <w:szCs w:val="24"/>
        </w:rPr>
        <w:t xml:space="preserve"> </w:t>
      </w:r>
      <w:r w:rsidRPr="004C388B">
        <w:rPr>
          <w:szCs w:val="24"/>
        </w:rPr>
        <w:t>opérations couvertes par l’application des options de coûts simplifiés, le caractère raisonnable des coûts couverts ne sera pas apprécié</w:t>
      </w:r>
      <w:r w:rsidR="004C388B">
        <w:rPr>
          <w:szCs w:val="24"/>
        </w:rPr>
        <w:t xml:space="preserve">. </w:t>
      </w:r>
    </w:p>
    <w:p w14:paraId="407BBD77" w14:textId="77777777" w:rsidR="00E21B3D" w:rsidRPr="0062649B" w:rsidRDefault="00E21B3D" w:rsidP="00F6762B">
      <w:pPr>
        <w:widowControl w:val="0"/>
        <w:autoSpaceDE w:val="0"/>
        <w:autoSpaceDN w:val="0"/>
        <w:adjustRightInd w:val="0"/>
        <w:spacing w:after="0" w:line="240" w:lineRule="auto"/>
        <w:ind w:left="426" w:hanging="426"/>
        <w:rPr>
          <w:rFonts w:eastAsia="MS Mincho" w:cs="TimesNewRomanPSMT"/>
          <w:szCs w:val="24"/>
          <w:lang w:eastAsia="fr-FR" w:bidi="fr-FR"/>
        </w:rPr>
      </w:pPr>
    </w:p>
    <w:p w14:paraId="44C8E371" w14:textId="77777777" w:rsidR="00EC6F92" w:rsidRDefault="00EC6F92">
      <w:pPr>
        <w:rPr>
          <w:rStyle w:val="Rfrenceintense"/>
          <w:rFonts w:asciiTheme="majorHAnsi" w:eastAsiaTheme="majorEastAsia" w:hAnsiTheme="majorHAnsi" w:cstheme="majorBidi"/>
          <w:b w:val="0"/>
          <w:bCs w:val="0"/>
          <w:smallCaps w:val="0"/>
          <w:color w:val="76923C" w:themeColor="accent3" w:themeShade="BF"/>
          <w:sz w:val="36"/>
          <w:szCs w:val="36"/>
          <w:u w:val="none"/>
        </w:rPr>
      </w:pPr>
      <w:r>
        <w:rPr>
          <w:rStyle w:val="Rfrenceintense"/>
          <w:rFonts w:asciiTheme="majorHAnsi" w:hAnsiTheme="majorHAnsi"/>
          <w:b w:val="0"/>
          <w:bCs w:val="0"/>
          <w:smallCaps w:val="0"/>
          <w:color w:val="9BBB59" w:themeColor="accent3"/>
          <w:u w:val="none"/>
        </w:rPr>
        <w:br w:type="page"/>
      </w:r>
    </w:p>
    <w:p w14:paraId="2EF96A8A" w14:textId="7FC5F785" w:rsidR="00697153" w:rsidRPr="00A32614" w:rsidRDefault="000E2AF8" w:rsidP="00A32614">
      <w:pPr>
        <w:pStyle w:val="Titre1"/>
        <w:rPr>
          <w:rStyle w:val="Rfrenceintense"/>
          <w:rFonts w:asciiTheme="majorHAnsi" w:hAnsiTheme="majorHAnsi"/>
          <w:b w:val="0"/>
          <w:bCs w:val="0"/>
          <w:smallCaps w:val="0"/>
          <w:color w:val="76923C" w:themeColor="accent3" w:themeShade="BF"/>
          <w:u w:val="none"/>
        </w:rPr>
      </w:pPr>
      <w:bookmarkStart w:id="103" w:name="_Toc202341550"/>
      <w:r w:rsidRPr="00A32614">
        <w:rPr>
          <w:rStyle w:val="Rfrenceintense"/>
          <w:rFonts w:asciiTheme="majorHAnsi" w:hAnsiTheme="majorHAnsi"/>
          <w:b w:val="0"/>
          <w:bCs w:val="0"/>
          <w:smallCaps w:val="0"/>
          <w:color w:val="76923C" w:themeColor="accent3" w:themeShade="BF"/>
          <w:u w:val="none"/>
        </w:rPr>
        <w:lastRenderedPageBreak/>
        <w:t>L</w:t>
      </w:r>
      <w:r w:rsidR="00EC6F92">
        <w:rPr>
          <w:rStyle w:val="Rfrenceintense"/>
          <w:rFonts w:asciiTheme="majorHAnsi" w:hAnsiTheme="majorHAnsi"/>
          <w:b w:val="0"/>
          <w:bCs w:val="0"/>
          <w:smallCaps w:val="0"/>
          <w:color w:val="76923C" w:themeColor="accent3" w:themeShade="BF"/>
          <w:u w:val="none"/>
        </w:rPr>
        <w:t>ES CRITERES D’ELIGIBILITE</w:t>
      </w:r>
      <w:r w:rsidR="00697153" w:rsidRPr="00A32614">
        <w:rPr>
          <w:rStyle w:val="Rfrenceintense"/>
          <w:rFonts w:asciiTheme="majorHAnsi" w:hAnsiTheme="majorHAnsi"/>
          <w:b w:val="0"/>
          <w:bCs w:val="0"/>
          <w:smallCaps w:val="0"/>
          <w:color w:val="76923C" w:themeColor="accent3" w:themeShade="BF"/>
          <w:u w:val="none"/>
        </w:rPr>
        <w:t> :</w:t>
      </w:r>
      <w:bookmarkEnd w:id="103"/>
    </w:p>
    <w:p w14:paraId="1AD674D8" w14:textId="77777777" w:rsidR="00EC6F92" w:rsidRDefault="00EC6F92" w:rsidP="00EC6F92"/>
    <w:p w14:paraId="7303AD6A" w14:textId="68B5A060" w:rsidR="00697153" w:rsidRPr="0062649B" w:rsidRDefault="00697153" w:rsidP="00966EBB">
      <w:pPr>
        <w:pStyle w:val="Titre2"/>
      </w:pPr>
      <w:bookmarkStart w:id="104" w:name="_Toc202341551"/>
      <w:r>
        <w:t>Eligibilité du demandeur</w:t>
      </w:r>
      <w:bookmarkEnd w:id="104"/>
      <w:r>
        <w:t> </w:t>
      </w:r>
      <w:r w:rsidRPr="0062649B">
        <w:t xml:space="preserve"> </w:t>
      </w:r>
    </w:p>
    <w:p w14:paraId="437063DF" w14:textId="77777777" w:rsidR="001E0739" w:rsidRDefault="00B14033" w:rsidP="001E0739">
      <w:pPr>
        <w:autoSpaceDE w:val="0"/>
        <w:autoSpaceDN w:val="0"/>
        <w:adjustRightInd w:val="0"/>
        <w:spacing w:after="0" w:line="240" w:lineRule="auto"/>
        <w:jc w:val="both"/>
      </w:pPr>
      <w:r>
        <w:t>Le bénéficiaire de l'aide est</w:t>
      </w:r>
      <w:r w:rsidR="001E0739">
        <w:t> :</w:t>
      </w:r>
    </w:p>
    <w:p w14:paraId="5E76CF15" w14:textId="77777777" w:rsidR="001E0739" w:rsidRDefault="001E0739" w:rsidP="006242BF">
      <w:pPr>
        <w:pStyle w:val="Paragraphedeliste"/>
        <w:numPr>
          <w:ilvl w:val="0"/>
          <w:numId w:val="6"/>
        </w:numPr>
        <w:autoSpaceDE w:val="0"/>
        <w:autoSpaceDN w:val="0"/>
        <w:adjustRightInd w:val="0"/>
        <w:spacing w:after="0" w:line="240" w:lineRule="auto"/>
        <w:jc w:val="both"/>
      </w:pPr>
      <w:r>
        <w:t>Une structure porteuse d’une stratégie LEADER/DLAL, ou une structure impliquée dans l’animation et la mise en œuvre de la stratégie LEADER/DLAL ;</w:t>
      </w:r>
    </w:p>
    <w:p w14:paraId="043AE8CA" w14:textId="77777777" w:rsidR="00A45045" w:rsidRDefault="001E0739" w:rsidP="00A45045">
      <w:pPr>
        <w:pStyle w:val="Paragraphedeliste"/>
        <w:numPr>
          <w:ilvl w:val="0"/>
          <w:numId w:val="22"/>
        </w:numPr>
        <w:spacing w:after="0"/>
        <w:jc w:val="both"/>
        <w:rPr>
          <w:rFonts w:eastAsia="Garamond" w:cs="Garamond"/>
        </w:rPr>
      </w:pPr>
      <w:r>
        <w:t>Un acteur local porteur d’un projet s’inscrivant dans la stratégie LEADER/DLAL défini par le territoire</w:t>
      </w:r>
      <w:r w:rsidR="00A45045">
        <w:t xml:space="preserve">, </w:t>
      </w:r>
      <w:r w:rsidR="00A45045">
        <w:rPr>
          <w:rFonts w:eastAsia="Garamond" w:cs="Garamond"/>
        </w:rPr>
        <w:t xml:space="preserve">notamment : </w:t>
      </w:r>
    </w:p>
    <w:p w14:paraId="630131A5" w14:textId="77777777" w:rsidR="00A45045" w:rsidRPr="00601A70" w:rsidRDefault="00A45045" w:rsidP="00A45045">
      <w:pPr>
        <w:pStyle w:val="Paragraphedeliste"/>
        <w:numPr>
          <w:ilvl w:val="1"/>
          <w:numId w:val="22"/>
        </w:numPr>
        <w:spacing w:after="0"/>
        <w:jc w:val="both"/>
        <w:rPr>
          <w:rFonts w:eastAsia="Garamond" w:cs="Garamond"/>
        </w:rPr>
      </w:pPr>
      <w:r w:rsidRPr="00601A70">
        <w:rPr>
          <w:rFonts w:eastAsia="Garamond" w:cs="Garamond"/>
        </w:rPr>
        <w:t>Collectivités territoriales et leur groupement</w:t>
      </w:r>
    </w:p>
    <w:p w14:paraId="3FDA83D9" w14:textId="77777777" w:rsidR="00A45045" w:rsidRPr="00601A70" w:rsidRDefault="00A45045" w:rsidP="00A45045">
      <w:pPr>
        <w:pStyle w:val="Paragraphedeliste"/>
        <w:numPr>
          <w:ilvl w:val="1"/>
          <w:numId w:val="22"/>
        </w:numPr>
        <w:spacing w:after="0"/>
        <w:jc w:val="both"/>
        <w:rPr>
          <w:rFonts w:eastAsia="Garamond" w:cs="Garamond"/>
        </w:rPr>
      </w:pPr>
      <w:r w:rsidRPr="00601A70">
        <w:rPr>
          <w:rFonts w:eastAsia="Garamond" w:cs="Garamond"/>
        </w:rPr>
        <w:t>Etablissements publics</w:t>
      </w:r>
    </w:p>
    <w:p w14:paraId="3D00EDCE" w14:textId="77777777" w:rsidR="00A45045" w:rsidRPr="00601A70" w:rsidRDefault="00A45045" w:rsidP="00A45045">
      <w:pPr>
        <w:pStyle w:val="Paragraphedeliste"/>
        <w:numPr>
          <w:ilvl w:val="1"/>
          <w:numId w:val="22"/>
        </w:numPr>
        <w:spacing w:after="0"/>
        <w:jc w:val="both"/>
        <w:rPr>
          <w:rFonts w:eastAsia="Garamond" w:cs="Garamond"/>
        </w:rPr>
      </w:pPr>
      <w:r w:rsidRPr="00601A70">
        <w:rPr>
          <w:rFonts w:eastAsia="Garamond" w:cs="Garamond"/>
        </w:rPr>
        <w:t>Chambres consulaires</w:t>
      </w:r>
    </w:p>
    <w:p w14:paraId="67AFC6BC" w14:textId="77777777" w:rsidR="00A45045" w:rsidRPr="00601A70" w:rsidRDefault="00A45045" w:rsidP="00A45045">
      <w:pPr>
        <w:pStyle w:val="Paragraphedeliste"/>
        <w:numPr>
          <w:ilvl w:val="1"/>
          <w:numId w:val="22"/>
        </w:numPr>
        <w:spacing w:after="0"/>
        <w:jc w:val="both"/>
        <w:rPr>
          <w:rFonts w:eastAsia="Garamond" w:cs="Garamond"/>
        </w:rPr>
      </w:pPr>
      <w:r w:rsidRPr="00601A70">
        <w:rPr>
          <w:rFonts w:eastAsia="Garamond" w:cs="Garamond"/>
        </w:rPr>
        <w:t xml:space="preserve">Entreprises </w:t>
      </w:r>
    </w:p>
    <w:p w14:paraId="5D67FE66" w14:textId="77777777" w:rsidR="00A45045" w:rsidRPr="00601A70" w:rsidRDefault="00A45045" w:rsidP="00A45045">
      <w:pPr>
        <w:pStyle w:val="Paragraphedeliste"/>
        <w:numPr>
          <w:ilvl w:val="1"/>
          <w:numId w:val="22"/>
        </w:numPr>
        <w:spacing w:after="0"/>
        <w:jc w:val="both"/>
        <w:rPr>
          <w:rFonts w:eastAsia="Garamond" w:cs="Garamond"/>
        </w:rPr>
      </w:pPr>
      <w:r w:rsidRPr="00601A70">
        <w:rPr>
          <w:rFonts w:eastAsia="Garamond" w:cs="Garamond"/>
        </w:rPr>
        <w:t xml:space="preserve">Groupements d’entreprises et coopératives </w:t>
      </w:r>
    </w:p>
    <w:p w14:paraId="2A80F8D0" w14:textId="3BCE4B59" w:rsidR="00356EBC" w:rsidRPr="001B190E" w:rsidRDefault="00A45045" w:rsidP="001B190E">
      <w:pPr>
        <w:pStyle w:val="Paragraphedeliste"/>
        <w:numPr>
          <w:ilvl w:val="1"/>
          <w:numId w:val="22"/>
        </w:numPr>
        <w:spacing w:after="0"/>
        <w:jc w:val="both"/>
        <w:rPr>
          <w:rFonts w:eastAsia="Garamond" w:cs="Garamond"/>
        </w:rPr>
      </w:pPr>
      <w:r w:rsidRPr="00601A70">
        <w:rPr>
          <w:rFonts w:eastAsia="Garamond" w:cs="Garamond"/>
        </w:rPr>
        <w:t>Associations</w:t>
      </w:r>
      <w:r w:rsidR="001E0739">
        <w:t>.</w:t>
      </w:r>
    </w:p>
    <w:p w14:paraId="6EEA3F92" w14:textId="77777777" w:rsidR="002D1885" w:rsidRPr="0062649B" w:rsidRDefault="002D1885" w:rsidP="002D1885">
      <w:pPr>
        <w:autoSpaceDE w:val="0"/>
        <w:autoSpaceDN w:val="0"/>
        <w:adjustRightInd w:val="0"/>
        <w:spacing w:after="0" w:line="240" w:lineRule="auto"/>
        <w:jc w:val="both"/>
        <w:rPr>
          <w:rFonts w:eastAsia="MS Mincho" w:cs="Times New Roman"/>
          <w:color w:val="000000"/>
          <w:szCs w:val="24"/>
          <w:lang w:eastAsia="fr-FR"/>
        </w:rPr>
      </w:pPr>
    </w:p>
    <w:p w14:paraId="6770B97D" w14:textId="6F166205" w:rsidR="004C39F5" w:rsidRPr="0062649B" w:rsidRDefault="004C39F5" w:rsidP="002D1885">
      <w:pPr>
        <w:autoSpaceDE w:val="0"/>
        <w:autoSpaceDN w:val="0"/>
        <w:adjustRightInd w:val="0"/>
        <w:spacing w:after="0" w:line="240" w:lineRule="auto"/>
        <w:jc w:val="both"/>
        <w:rPr>
          <w:rFonts w:eastAsia="MS Mincho" w:cs="Times New Roman"/>
          <w:color w:val="000000"/>
          <w:szCs w:val="24"/>
          <w:lang w:eastAsia="fr-FR"/>
        </w:rPr>
      </w:pPr>
    </w:p>
    <w:p w14:paraId="12D6242A" w14:textId="0F77A4AA" w:rsidR="00697153" w:rsidRPr="0062649B" w:rsidRDefault="00697153" w:rsidP="00966EBB">
      <w:pPr>
        <w:pStyle w:val="Titre2"/>
      </w:pPr>
      <w:bookmarkStart w:id="105" w:name="_Toc202341552"/>
      <w:r>
        <w:t>Eligibilité du projet</w:t>
      </w:r>
      <w:bookmarkEnd w:id="105"/>
      <w:r>
        <w:t> </w:t>
      </w:r>
      <w:r w:rsidRPr="0062649B">
        <w:t xml:space="preserve"> </w:t>
      </w:r>
    </w:p>
    <w:p w14:paraId="004F975D" w14:textId="77777777" w:rsidR="00335353" w:rsidRDefault="00D214A4" w:rsidP="00D214A4">
      <w:pPr>
        <w:pStyle w:val="Paragraphedeliste"/>
        <w:numPr>
          <w:ilvl w:val="0"/>
          <w:numId w:val="6"/>
        </w:numPr>
        <w:autoSpaceDE w:val="0"/>
        <w:autoSpaceDN w:val="0"/>
        <w:adjustRightInd w:val="0"/>
        <w:spacing w:after="0" w:line="240" w:lineRule="auto"/>
        <w:jc w:val="both"/>
        <w:rPr>
          <w:rFonts w:eastAsia="MS Mincho" w:cs="Times New Roman"/>
          <w:color w:val="000000"/>
          <w:szCs w:val="24"/>
          <w:lang w:eastAsia="fr-FR"/>
        </w:rPr>
      </w:pPr>
      <w:r w:rsidRPr="00335353">
        <w:rPr>
          <w:rFonts w:eastAsia="MS Mincho" w:cs="Times New Roman"/>
          <w:color w:val="000000"/>
          <w:szCs w:val="24"/>
          <w:lang w:eastAsia="fr-FR"/>
        </w:rPr>
        <w:t>L’opération doit être mise en œuvre sur le territoire du Nord Basse Terre, hormis la vente, la</w:t>
      </w:r>
      <w:r w:rsidR="007935DB" w:rsidRPr="00335353">
        <w:rPr>
          <w:rFonts w:eastAsia="MS Mincho" w:cs="Times New Roman"/>
          <w:color w:val="000000"/>
          <w:szCs w:val="24"/>
          <w:lang w:eastAsia="fr-FR"/>
        </w:rPr>
        <w:t xml:space="preserve"> </w:t>
      </w:r>
      <w:r w:rsidRPr="00335353">
        <w:rPr>
          <w:rFonts w:eastAsia="MS Mincho" w:cs="Times New Roman"/>
          <w:color w:val="000000"/>
          <w:szCs w:val="24"/>
          <w:lang w:eastAsia="fr-FR"/>
        </w:rPr>
        <w:t>commercialisation et la promotion qui peuvent être étendues en dehors du périmètre de l’EPCI.</w:t>
      </w:r>
    </w:p>
    <w:p w14:paraId="00E40EB3" w14:textId="12DB40BF" w:rsidR="00697153" w:rsidRPr="00335353" w:rsidRDefault="00D214A4" w:rsidP="00D214A4">
      <w:pPr>
        <w:pStyle w:val="Paragraphedeliste"/>
        <w:numPr>
          <w:ilvl w:val="0"/>
          <w:numId w:val="6"/>
        </w:numPr>
        <w:autoSpaceDE w:val="0"/>
        <w:autoSpaceDN w:val="0"/>
        <w:adjustRightInd w:val="0"/>
        <w:spacing w:after="0" w:line="240" w:lineRule="auto"/>
        <w:jc w:val="both"/>
        <w:rPr>
          <w:rFonts w:eastAsia="MS Mincho" w:cs="Times New Roman"/>
          <w:color w:val="000000"/>
          <w:szCs w:val="24"/>
          <w:lang w:eastAsia="fr-FR"/>
        </w:rPr>
      </w:pPr>
      <w:r w:rsidRPr="00335353">
        <w:rPr>
          <w:rFonts w:eastAsia="MS Mincho" w:cs="Times New Roman"/>
          <w:color w:val="000000"/>
          <w:szCs w:val="24"/>
          <w:lang w:eastAsia="fr-FR"/>
        </w:rPr>
        <w:t>La dépense doit être rattachable à l’opération.</w:t>
      </w:r>
    </w:p>
    <w:p w14:paraId="48148C2B" w14:textId="77777777" w:rsidR="00697153" w:rsidRPr="0062649B" w:rsidRDefault="00697153" w:rsidP="00697153">
      <w:pPr>
        <w:autoSpaceDE w:val="0"/>
        <w:autoSpaceDN w:val="0"/>
        <w:adjustRightInd w:val="0"/>
        <w:spacing w:after="0" w:line="240" w:lineRule="auto"/>
        <w:jc w:val="both"/>
        <w:rPr>
          <w:rFonts w:eastAsia="MS Mincho" w:cs="Times New Roman"/>
          <w:color w:val="000000"/>
          <w:szCs w:val="24"/>
          <w:lang w:eastAsia="fr-FR"/>
        </w:rPr>
      </w:pPr>
    </w:p>
    <w:p w14:paraId="15E79222" w14:textId="77777777" w:rsidR="00697153" w:rsidRPr="0062649B" w:rsidRDefault="00697153" w:rsidP="00966EBB">
      <w:pPr>
        <w:pStyle w:val="Titre2"/>
      </w:pPr>
      <w:bookmarkStart w:id="106" w:name="_Toc202341553"/>
      <w:r>
        <w:t>Eligibilité géographique</w:t>
      </w:r>
      <w:bookmarkEnd w:id="106"/>
      <w:r>
        <w:t> </w:t>
      </w:r>
      <w:r w:rsidRPr="0062649B">
        <w:t xml:space="preserve"> </w:t>
      </w:r>
    </w:p>
    <w:p w14:paraId="6FDDDDD8" w14:textId="4222D075" w:rsidR="00697153" w:rsidRDefault="00416967" w:rsidP="00271655">
      <w:pPr>
        <w:spacing w:after="0" w:line="240" w:lineRule="auto"/>
        <w:jc w:val="both"/>
        <w:rPr>
          <w:rFonts w:eastAsia="MS Mincho" w:cs="Times New Roman"/>
          <w:szCs w:val="24"/>
          <w:lang w:eastAsia="fr-FR"/>
        </w:rPr>
      </w:pPr>
      <w:r w:rsidRPr="00416967">
        <w:rPr>
          <w:rFonts w:eastAsia="MS Mincho" w:cs="Times New Roman"/>
          <w:szCs w:val="24"/>
          <w:lang w:eastAsia="fr-FR"/>
        </w:rPr>
        <w:t xml:space="preserve">Conformément au décret 2023-5 du 3 janvier 2023, l’investissement doit être localisé sur le territoire </w:t>
      </w:r>
      <w:r w:rsidR="00CD08C8">
        <w:rPr>
          <w:rFonts w:eastAsia="MS Mincho" w:cs="Times New Roman"/>
          <w:szCs w:val="24"/>
          <w:lang w:eastAsia="fr-FR"/>
        </w:rPr>
        <w:t>du GAL.</w:t>
      </w:r>
      <w:r w:rsidRPr="00416967">
        <w:rPr>
          <w:rFonts w:eastAsia="MS Mincho" w:cs="Times New Roman"/>
          <w:szCs w:val="24"/>
          <w:lang w:eastAsia="fr-FR"/>
        </w:rPr>
        <w:t xml:space="preserve"> Concernant les investissements mobiles et les investissements immatériels non liés à un investissement matériel immobile, l'objet de l'investissement ou le lieu d'utilisation du matériel mobile doit concerner le territoire </w:t>
      </w:r>
      <w:r w:rsidR="00A2234C" w:rsidRPr="00A2234C">
        <w:rPr>
          <w:rFonts w:eastAsia="MS Mincho" w:cs="Times New Roman"/>
          <w:szCs w:val="24"/>
          <w:lang w:eastAsia="fr-FR"/>
        </w:rPr>
        <w:t>de l'autorité de gestion régionale</w:t>
      </w:r>
      <w:r w:rsidRPr="00416967">
        <w:rPr>
          <w:rFonts w:eastAsia="MS Mincho" w:cs="Times New Roman"/>
          <w:szCs w:val="24"/>
          <w:lang w:eastAsia="fr-FR"/>
        </w:rPr>
        <w:t>.</w:t>
      </w:r>
    </w:p>
    <w:p w14:paraId="280590D9" w14:textId="3CF2FDD6" w:rsidR="00A934C9" w:rsidRDefault="00A934C9" w:rsidP="00271655">
      <w:pPr>
        <w:spacing w:after="0" w:line="240" w:lineRule="auto"/>
        <w:jc w:val="both"/>
        <w:rPr>
          <w:rFonts w:eastAsia="MS Mincho" w:cs="Times New Roman"/>
          <w:szCs w:val="24"/>
          <w:highlight w:val="yellow"/>
          <w:lang w:eastAsia="fr-FR"/>
        </w:rPr>
      </w:pPr>
    </w:p>
    <w:p w14:paraId="2D9489DA" w14:textId="77777777" w:rsidR="00697153" w:rsidRPr="0062649B" w:rsidRDefault="00697153" w:rsidP="00697153">
      <w:pPr>
        <w:autoSpaceDE w:val="0"/>
        <w:autoSpaceDN w:val="0"/>
        <w:adjustRightInd w:val="0"/>
        <w:spacing w:after="0" w:line="240" w:lineRule="auto"/>
        <w:jc w:val="both"/>
        <w:rPr>
          <w:rFonts w:eastAsia="MS Mincho" w:cs="Times New Roman"/>
          <w:color w:val="000000"/>
          <w:szCs w:val="24"/>
          <w:lang w:eastAsia="fr-FR"/>
        </w:rPr>
      </w:pPr>
    </w:p>
    <w:p w14:paraId="367936B4" w14:textId="77777777" w:rsidR="00697153" w:rsidRPr="0062649B" w:rsidRDefault="00697153" w:rsidP="00697153">
      <w:pPr>
        <w:autoSpaceDE w:val="0"/>
        <w:autoSpaceDN w:val="0"/>
        <w:adjustRightInd w:val="0"/>
        <w:spacing w:after="0" w:line="240" w:lineRule="auto"/>
        <w:jc w:val="both"/>
        <w:rPr>
          <w:rFonts w:eastAsia="MS Mincho" w:cs="Times New Roman"/>
          <w:color w:val="000000"/>
          <w:szCs w:val="24"/>
          <w:lang w:eastAsia="fr-FR"/>
        </w:rPr>
      </w:pPr>
    </w:p>
    <w:p w14:paraId="46E4E176" w14:textId="41AAB746" w:rsidR="00697153" w:rsidRPr="0062649B" w:rsidRDefault="00697153" w:rsidP="00966EBB">
      <w:pPr>
        <w:pStyle w:val="Titre2"/>
      </w:pPr>
      <w:bookmarkStart w:id="107" w:name="_Toc202341554"/>
      <w:r>
        <w:t>Eligibilité temporelle</w:t>
      </w:r>
      <w:bookmarkEnd w:id="107"/>
      <w:r>
        <w:t> </w:t>
      </w:r>
      <w:r w:rsidRPr="0062649B">
        <w:t xml:space="preserve"> </w:t>
      </w:r>
    </w:p>
    <w:p w14:paraId="40F11273" w14:textId="77777777" w:rsidR="003D11A4" w:rsidRDefault="00271655" w:rsidP="00697153">
      <w:pPr>
        <w:autoSpaceDE w:val="0"/>
        <w:autoSpaceDN w:val="0"/>
        <w:adjustRightInd w:val="0"/>
        <w:spacing w:after="0" w:line="240" w:lineRule="auto"/>
        <w:jc w:val="both"/>
      </w:pPr>
      <w:r w:rsidRPr="00271655">
        <w:t>Pour les opérations qui ne relèvent pas d’un régime d’aide d’Etat comportant un principe d’</w:t>
      </w:r>
      <w:proofErr w:type="spellStart"/>
      <w:r w:rsidRPr="00271655">
        <w:t>incitativité</w:t>
      </w:r>
      <w:proofErr w:type="spellEnd"/>
      <w:r w:rsidRPr="00271655">
        <w:t xml:space="preserve"> et dans le respect des critères énoncés dans le Décret n° 2023-5 du 3 janvier 2023 fixant les règles générales relatives aux conditions d’éligibilité temporelle et géographique (article 4) et en respect de l’article 86 alinéa 4 du Règlement UE 2021/2115, une opération ne peut pas donner droit à une aide si elle a été matériellement achevée ou totalement mise en œuvre avant que la demande d’aide n’ait été soumise à l’Autorité de Gestion Régionale, que tous les paiements s’y rapportant aient ou non été effectués</w:t>
      </w:r>
      <w:r w:rsidR="003D11A4">
        <w:t xml:space="preserve">. </w:t>
      </w:r>
    </w:p>
    <w:p w14:paraId="50CCED10" w14:textId="77777777" w:rsidR="003D11A4" w:rsidRDefault="003D11A4" w:rsidP="00697153">
      <w:pPr>
        <w:autoSpaceDE w:val="0"/>
        <w:autoSpaceDN w:val="0"/>
        <w:adjustRightInd w:val="0"/>
        <w:spacing w:after="0" w:line="240" w:lineRule="auto"/>
        <w:jc w:val="both"/>
      </w:pPr>
    </w:p>
    <w:p w14:paraId="080CB9D7" w14:textId="7D7522A5" w:rsidR="00D92728" w:rsidRPr="0062649B" w:rsidRDefault="00B23FE8" w:rsidP="002D1885">
      <w:pPr>
        <w:autoSpaceDE w:val="0"/>
        <w:autoSpaceDN w:val="0"/>
        <w:adjustRightInd w:val="0"/>
        <w:spacing w:after="0" w:line="240" w:lineRule="auto"/>
        <w:jc w:val="both"/>
        <w:rPr>
          <w:rFonts w:eastAsia="MS Mincho" w:cs="Times New Roman"/>
          <w:color w:val="000000"/>
          <w:szCs w:val="24"/>
          <w:lang w:eastAsia="fr-FR"/>
        </w:rPr>
      </w:pPr>
      <w:r w:rsidRPr="001B190E">
        <w:rPr>
          <w:b/>
        </w:rPr>
        <w:t>Les pré dépôts sur la programmation 2023/2027 et les dossiers initialement déposés sur la programmation 2014-2022 et redirigés vers la programmation 2023/2027 pourront être pris en compte, sous réserves de leur éligibilité</w:t>
      </w:r>
      <w:r w:rsidRPr="00B23FE8">
        <w:t xml:space="preserve">. </w:t>
      </w:r>
    </w:p>
    <w:p w14:paraId="64A651C1" w14:textId="5B9B3FFD" w:rsidR="00D92728" w:rsidRPr="0062649B" w:rsidRDefault="00D92728" w:rsidP="002D1885">
      <w:pPr>
        <w:autoSpaceDE w:val="0"/>
        <w:autoSpaceDN w:val="0"/>
        <w:adjustRightInd w:val="0"/>
        <w:spacing w:after="0" w:line="240" w:lineRule="auto"/>
        <w:jc w:val="both"/>
        <w:rPr>
          <w:rFonts w:eastAsia="MS Mincho" w:cs="Times New Roman"/>
          <w:color w:val="000000"/>
          <w:szCs w:val="24"/>
          <w:lang w:eastAsia="fr-FR"/>
        </w:rPr>
      </w:pPr>
    </w:p>
    <w:p w14:paraId="6DF2B5CF" w14:textId="1335AB6E" w:rsidR="00D92728" w:rsidRPr="0062649B" w:rsidRDefault="00D92728" w:rsidP="002D1885">
      <w:pPr>
        <w:autoSpaceDE w:val="0"/>
        <w:autoSpaceDN w:val="0"/>
        <w:adjustRightInd w:val="0"/>
        <w:spacing w:after="0" w:line="240" w:lineRule="auto"/>
        <w:jc w:val="both"/>
        <w:rPr>
          <w:rFonts w:eastAsia="MS Mincho" w:cs="Times New Roman"/>
          <w:color w:val="000000"/>
          <w:szCs w:val="24"/>
          <w:lang w:eastAsia="fr-FR"/>
        </w:rPr>
      </w:pPr>
    </w:p>
    <w:p w14:paraId="0CFE5DBA" w14:textId="38BE0FBF" w:rsidR="00890401" w:rsidRDefault="00890401">
      <w:pPr>
        <w:rPr>
          <w:rFonts w:eastAsia="MS Mincho" w:cs="Times New Roman"/>
          <w:color w:val="000000"/>
          <w:szCs w:val="24"/>
          <w:lang w:eastAsia="fr-FR"/>
        </w:rPr>
      </w:pPr>
      <w:r>
        <w:rPr>
          <w:rFonts w:eastAsia="MS Mincho" w:cs="Times New Roman"/>
          <w:color w:val="000000"/>
          <w:szCs w:val="24"/>
          <w:lang w:eastAsia="fr-FR"/>
        </w:rPr>
        <w:br w:type="page"/>
      </w:r>
    </w:p>
    <w:p w14:paraId="7659A82C" w14:textId="2FD93BC2" w:rsidR="00A6085C" w:rsidRPr="00416967" w:rsidRDefault="00A6085C" w:rsidP="00416967">
      <w:pPr>
        <w:pStyle w:val="Titre1"/>
        <w:rPr>
          <w:rStyle w:val="lev"/>
          <w:b w:val="0"/>
          <w:bCs w:val="0"/>
          <w:color w:val="76923C" w:themeColor="accent3" w:themeShade="BF"/>
        </w:rPr>
      </w:pPr>
      <w:bookmarkStart w:id="108" w:name="_Toc202341555"/>
      <w:r w:rsidRPr="00416967">
        <w:rPr>
          <w:rStyle w:val="lev"/>
          <w:b w:val="0"/>
          <w:bCs w:val="0"/>
          <w:color w:val="76923C" w:themeColor="accent3" w:themeShade="BF"/>
        </w:rPr>
        <w:lastRenderedPageBreak/>
        <w:t>CONDITION DE RECEVAB</w:t>
      </w:r>
      <w:r w:rsidR="00A10033" w:rsidRPr="00416967">
        <w:rPr>
          <w:rStyle w:val="lev"/>
          <w:b w:val="0"/>
          <w:bCs w:val="0"/>
          <w:color w:val="76923C" w:themeColor="accent3" w:themeShade="BF"/>
        </w:rPr>
        <w:t>ILITE ADMINISTRATIVE</w:t>
      </w:r>
      <w:r w:rsidR="00576E71" w:rsidRPr="00416967">
        <w:rPr>
          <w:rStyle w:val="lev"/>
          <w:b w:val="0"/>
          <w:bCs w:val="0"/>
          <w:color w:val="76923C" w:themeColor="accent3" w:themeShade="BF"/>
        </w:rPr>
        <w:t xml:space="preserve"> </w:t>
      </w:r>
      <w:r w:rsidRPr="00416967">
        <w:rPr>
          <w:rStyle w:val="lev"/>
          <w:b w:val="0"/>
          <w:bCs w:val="0"/>
          <w:color w:val="76923C" w:themeColor="accent3" w:themeShade="BF"/>
        </w:rPr>
        <w:t>DES PROJETS</w:t>
      </w:r>
      <w:bookmarkEnd w:id="108"/>
    </w:p>
    <w:p w14:paraId="1C9351C4" w14:textId="77777777" w:rsidR="00E21B3D" w:rsidRPr="007B4AFF" w:rsidRDefault="00E21B3D" w:rsidP="00C552B5">
      <w:pPr>
        <w:tabs>
          <w:tab w:val="left" w:pos="426"/>
        </w:tabs>
        <w:autoSpaceDE w:val="0"/>
        <w:autoSpaceDN w:val="0"/>
        <w:adjustRightInd w:val="0"/>
        <w:spacing w:after="0" w:line="240" w:lineRule="auto"/>
        <w:rPr>
          <w:rStyle w:val="Rfrenceintense"/>
        </w:rPr>
      </w:pPr>
    </w:p>
    <w:p w14:paraId="292EDBBD" w14:textId="0F6FD360" w:rsidR="00A0723C" w:rsidRDefault="00A0723C" w:rsidP="0062649B">
      <w:pPr>
        <w:tabs>
          <w:tab w:val="left" w:pos="426"/>
        </w:tabs>
        <w:autoSpaceDE w:val="0"/>
        <w:autoSpaceDN w:val="0"/>
        <w:adjustRightInd w:val="0"/>
        <w:spacing w:after="0" w:line="240" w:lineRule="auto"/>
        <w:rPr>
          <w:rStyle w:val="Rfrenceintense"/>
        </w:rPr>
      </w:pPr>
    </w:p>
    <w:p w14:paraId="7BBD7770" w14:textId="77777777" w:rsidR="00731B18" w:rsidRPr="004515D7" w:rsidRDefault="00731B18" w:rsidP="00731B18">
      <w:pPr>
        <w:pStyle w:val="Titre2"/>
        <w:rPr>
          <w:rStyle w:val="Rfrenceintense"/>
          <w:rFonts w:asciiTheme="majorHAnsi" w:hAnsiTheme="majorHAnsi"/>
          <w:b w:val="0"/>
          <w:bCs w:val="0"/>
          <w:smallCaps w:val="0"/>
          <w:color w:val="76923C" w:themeColor="accent3" w:themeShade="BF"/>
          <w:u w:val="thick"/>
        </w:rPr>
      </w:pPr>
      <w:bookmarkStart w:id="109" w:name="_Toc184736345"/>
      <w:bookmarkStart w:id="110" w:name="_Toc202341556"/>
      <w:r w:rsidRPr="004515D7">
        <w:rPr>
          <w:rStyle w:val="Rfrenceintense"/>
          <w:rFonts w:asciiTheme="majorHAnsi" w:hAnsiTheme="majorHAnsi"/>
          <w:b w:val="0"/>
          <w:bCs w:val="0"/>
          <w:smallCaps w:val="0"/>
          <w:color w:val="76923C" w:themeColor="accent3" w:themeShade="BF"/>
          <w:u w:val="thick"/>
        </w:rPr>
        <w:t>Transmission de la demande d’aide </w:t>
      </w:r>
      <w:r>
        <w:rPr>
          <w:rStyle w:val="Rfrenceintense"/>
          <w:rFonts w:asciiTheme="majorHAnsi" w:hAnsiTheme="majorHAnsi"/>
          <w:b w:val="0"/>
          <w:bCs w:val="0"/>
          <w:smallCaps w:val="0"/>
          <w:color w:val="76923C" w:themeColor="accent3" w:themeShade="BF"/>
          <w:u w:val="thick"/>
        </w:rPr>
        <w:t>et calendrier de l’AAP</w:t>
      </w:r>
      <w:bookmarkEnd w:id="109"/>
      <w:r>
        <w:rPr>
          <w:rStyle w:val="Rfrenceintense"/>
          <w:rFonts w:asciiTheme="majorHAnsi" w:hAnsiTheme="majorHAnsi"/>
          <w:b w:val="0"/>
          <w:bCs w:val="0"/>
          <w:smallCaps w:val="0"/>
          <w:color w:val="76923C" w:themeColor="accent3" w:themeShade="BF"/>
          <w:u w:val="thick"/>
        </w:rPr>
        <w:t> :</w:t>
      </w:r>
      <w:bookmarkEnd w:id="110"/>
    </w:p>
    <w:p w14:paraId="2E9BF02F" w14:textId="77777777" w:rsidR="00731B18" w:rsidRDefault="00731B18" w:rsidP="00731B18">
      <w:pPr>
        <w:spacing w:after="0" w:line="276" w:lineRule="auto"/>
        <w:jc w:val="both"/>
        <w:rPr>
          <w:rFonts w:eastAsia="Garamond" w:cs="Garamond"/>
          <w:lang w:eastAsia="fr-FR"/>
        </w:rPr>
      </w:pPr>
      <w:r w:rsidRPr="009D48FE">
        <w:rPr>
          <w:rFonts w:eastAsia="Garamond" w:cs="Garamond"/>
          <w:lang w:eastAsia="fr-FR"/>
        </w:rPr>
        <w:t>Dans le cadre de cette nouvelle programmation 2023- 2027, les dossiers</w:t>
      </w:r>
      <w:r>
        <w:rPr>
          <w:rFonts w:eastAsia="Garamond" w:cs="Garamond"/>
          <w:lang w:eastAsia="fr-FR"/>
        </w:rPr>
        <w:t xml:space="preserve"> de demande d’aide</w:t>
      </w:r>
      <w:r w:rsidRPr="009D48FE">
        <w:rPr>
          <w:rFonts w:eastAsia="Garamond" w:cs="Garamond"/>
          <w:lang w:eastAsia="fr-FR"/>
        </w:rPr>
        <w:t xml:space="preserve"> sont déposés </w:t>
      </w:r>
      <w:r>
        <w:rPr>
          <w:rFonts w:eastAsia="Garamond" w:cs="Garamond"/>
          <w:lang w:eastAsia="fr-FR"/>
        </w:rPr>
        <w:t xml:space="preserve">exclusivement </w:t>
      </w:r>
      <w:r w:rsidRPr="009D48FE">
        <w:rPr>
          <w:rFonts w:eastAsia="Garamond" w:cs="Garamond"/>
          <w:lang w:eastAsia="fr-FR"/>
        </w:rPr>
        <w:t>sur le portail</w:t>
      </w:r>
      <w:r>
        <w:rPr>
          <w:rFonts w:eastAsia="Garamond" w:cs="Garamond"/>
          <w:lang w:eastAsia="fr-FR"/>
        </w:rPr>
        <w:t xml:space="preserve"> </w:t>
      </w:r>
      <w:r w:rsidRPr="009D48FE">
        <w:rPr>
          <w:rFonts w:eastAsia="Garamond" w:cs="Garamond"/>
          <w:lang w:eastAsia="fr-FR"/>
        </w:rPr>
        <w:t>EUROPAC</w:t>
      </w:r>
      <w:r>
        <w:rPr>
          <w:rFonts w:eastAsia="Garamond" w:cs="Garamond"/>
          <w:lang w:eastAsia="fr-FR"/>
        </w:rPr>
        <w:t xml:space="preserve"> : </w:t>
      </w:r>
      <w:hyperlink r:id="rId14" w:history="1">
        <w:r w:rsidRPr="00A1363A">
          <w:rPr>
            <w:rStyle w:val="Lienhypertexte"/>
            <w:rFonts w:eastAsia="Garamond" w:cs="Garamond"/>
            <w:lang w:eastAsia="fr-FR"/>
          </w:rPr>
          <w:t>http://europac.regionguadeloupe.fr/</w:t>
        </w:r>
      </w:hyperlink>
    </w:p>
    <w:p w14:paraId="2F5A1584" w14:textId="77777777" w:rsidR="00731B18" w:rsidRDefault="00731B18" w:rsidP="00731B18">
      <w:pPr>
        <w:spacing w:after="0" w:line="276" w:lineRule="auto"/>
        <w:jc w:val="both"/>
        <w:rPr>
          <w:rFonts w:eastAsia="Garamond" w:cs="Garamond"/>
          <w:lang w:eastAsia="fr-FR"/>
        </w:rPr>
      </w:pPr>
    </w:p>
    <w:p w14:paraId="4C83C1FC" w14:textId="29B1D504" w:rsidR="0095569D" w:rsidRDefault="00731B18" w:rsidP="00731B18">
      <w:pPr>
        <w:spacing w:after="0" w:line="276" w:lineRule="auto"/>
        <w:jc w:val="both"/>
        <w:rPr>
          <w:rFonts w:eastAsia="Garamond" w:cs="Garamond"/>
        </w:rPr>
      </w:pPr>
      <w:r w:rsidRPr="00A323A9">
        <w:rPr>
          <w:rFonts w:eastAsia="Garamond" w:cs="Garamond"/>
        </w:rPr>
        <w:t xml:space="preserve">L’appel à projet est ouvert </w:t>
      </w:r>
      <w:r w:rsidRPr="00A323A9">
        <w:rPr>
          <w:rFonts w:eastAsia="Garamond" w:cs="Garamond"/>
          <w:b/>
        </w:rPr>
        <w:t xml:space="preserve">à partir du </w:t>
      </w:r>
      <w:r w:rsidR="00A323A9" w:rsidRPr="00A323A9">
        <w:rPr>
          <w:rFonts w:eastAsia="Garamond" w:cs="Garamond"/>
          <w:b/>
        </w:rPr>
        <w:t>30</w:t>
      </w:r>
      <w:r w:rsidR="0095569D" w:rsidRPr="00A323A9">
        <w:rPr>
          <w:rFonts w:eastAsia="Garamond" w:cs="Garamond"/>
          <w:b/>
        </w:rPr>
        <w:t>/</w:t>
      </w:r>
      <w:r w:rsidR="00A323A9" w:rsidRPr="00A323A9">
        <w:rPr>
          <w:rFonts w:eastAsia="Garamond" w:cs="Garamond"/>
          <w:b/>
        </w:rPr>
        <w:t>05</w:t>
      </w:r>
      <w:r w:rsidR="0095569D" w:rsidRPr="00A323A9">
        <w:rPr>
          <w:rFonts w:eastAsia="Garamond" w:cs="Garamond"/>
          <w:b/>
        </w:rPr>
        <w:t>/</w:t>
      </w:r>
      <w:r w:rsidR="00A323A9" w:rsidRPr="00A323A9">
        <w:rPr>
          <w:rFonts w:eastAsia="Garamond" w:cs="Garamond"/>
          <w:b/>
        </w:rPr>
        <w:t>2025</w:t>
      </w:r>
      <w:r w:rsidRPr="00A323A9">
        <w:rPr>
          <w:rFonts w:eastAsia="Garamond" w:cs="Garamond"/>
        </w:rPr>
        <w:t>. Il est</w:t>
      </w:r>
      <w:r w:rsidRPr="009D48FE">
        <w:rPr>
          <w:rFonts w:eastAsia="Garamond" w:cs="Garamond"/>
        </w:rPr>
        <w:t xml:space="preserve"> publié</w:t>
      </w:r>
      <w:r w:rsidR="0095569D">
        <w:rPr>
          <w:rFonts w:eastAsia="Garamond" w:cs="Garamond"/>
        </w:rPr>
        <w:t> :</w:t>
      </w:r>
    </w:p>
    <w:p w14:paraId="703EBB20" w14:textId="2F2A8C40" w:rsidR="0095569D" w:rsidRDefault="0095569D" w:rsidP="006242BF">
      <w:pPr>
        <w:pStyle w:val="Paragraphedeliste"/>
        <w:numPr>
          <w:ilvl w:val="0"/>
          <w:numId w:val="6"/>
        </w:numPr>
        <w:spacing w:after="0" w:line="276" w:lineRule="auto"/>
        <w:jc w:val="both"/>
        <w:rPr>
          <w:rFonts w:eastAsia="Garamond" w:cs="Garamond"/>
        </w:rPr>
      </w:pPr>
      <w:r>
        <w:rPr>
          <w:rFonts w:eastAsia="Garamond" w:cs="Garamond"/>
        </w:rPr>
        <w:t xml:space="preserve">Sur le site du GAL : </w:t>
      </w:r>
      <w:r w:rsidR="004A625A" w:rsidRPr="004A625A">
        <w:rPr>
          <w:rFonts w:eastAsia="Garamond" w:cs="Garamond"/>
        </w:rPr>
        <w:t>www.canbt.fr</w:t>
      </w:r>
    </w:p>
    <w:p w14:paraId="2DF825A5" w14:textId="196F0214" w:rsidR="00731B18" w:rsidRPr="0095569D" w:rsidRDefault="0095569D" w:rsidP="006242BF">
      <w:pPr>
        <w:pStyle w:val="Paragraphedeliste"/>
        <w:numPr>
          <w:ilvl w:val="0"/>
          <w:numId w:val="6"/>
        </w:numPr>
        <w:spacing w:after="0" w:line="276" w:lineRule="auto"/>
        <w:jc w:val="both"/>
        <w:rPr>
          <w:rFonts w:eastAsia="Garamond" w:cs="Garamond"/>
        </w:rPr>
      </w:pPr>
      <w:r>
        <w:rPr>
          <w:rFonts w:eastAsia="Garamond" w:cs="Garamond"/>
        </w:rPr>
        <w:t>S</w:t>
      </w:r>
      <w:r w:rsidR="00731B18" w:rsidRPr="0095569D">
        <w:rPr>
          <w:rFonts w:eastAsia="Garamond" w:cs="Garamond"/>
        </w:rPr>
        <w:t xml:space="preserve">ur le site « </w:t>
      </w:r>
      <w:proofErr w:type="spellStart"/>
      <w:r w:rsidR="00731B18" w:rsidRPr="0095569D">
        <w:rPr>
          <w:rFonts w:eastAsia="Garamond" w:cs="Garamond"/>
        </w:rPr>
        <w:t>europe-guadeloupe</w:t>
      </w:r>
      <w:proofErr w:type="spellEnd"/>
      <w:r w:rsidR="00731B18" w:rsidRPr="0095569D">
        <w:rPr>
          <w:rFonts w:eastAsia="Garamond" w:cs="Garamond"/>
        </w:rPr>
        <w:t xml:space="preserve"> » </w:t>
      </w:r>
    </w:p>
    <w:p w14:paraId="23C909BA" w14:textId="77777777" w:rsidR="00731B18" w:rsidRPr="009D48FE" w:rsidRDefault="00731B18" w:rsidP="00731B18">
      <w:pPr>
        <w:spacing w:after="0" w:line="276" w:lineRule="auto"/>
        <w:jc w:val="both"/>
        <w:rPr>
          <w:rFonts w:eastAsia="Garamond" w:cs="Garamond"/>
        </w:rPr>
      </w:pPr>
    </w:p>
    <w:p w14:paraId="7286F5CA" w14:textId="738FF1A3" w:rsidR="00731B18" w:rsidRPr="009D48FE" w:rsidRDefault="00731B18" w:rsidP="00731B18">
      <w:pPr>
        <w:spacing w:after="0" w:line="276" w:lineRule="auto"/>
        <w:jc w:val="both"/>
        <w:rPr>
          <w:rFonts w:eastAsia="Garamond" w:cs="Garamond"/>
        </w:rPr>
      </w:pPr>
      <w:r w:rsidRPr="009D48FE">
        <w:rPr>
          <w:rFonts w:eastAsia="Garamond" w:cs="Garamond"/>
        </w:rPr>
        <w:t xml:space="preserve">Il sera clos </w:t>
      </w:r>
      <w:r w:rsidRPr="0076164C">
        <w:rPr>
          <w:rFonts w:eastAsia="Garamond" w:cs="Garamond"/>
          <w:b/>
        </w:rPr>
        <w:t xml:space="preserve">le </w:t>
      </w:r>
      <w:r w:rsidR="00D97C21">
        <w:rPr>
          <w:rFonts w:eastAsia="Garamond" w:cs="Garamond"/>
          <w:b/>
        </w:rPr>
        <w:t>30</w:t>
      </w:r>
      <w:r w:rsidR="0095569D" w:rsidRPr="00A323A9">
        <w:rPr>
          <w:rFonts w:eastAsia="Garamond" w:cs="Garamond"/>
          <w:b/>
        </w:rPr>
        <w:t>/</w:t>
      </w:r>
      <w:r w:rsidR="00D97C21">
        <w:rPr>
          <w:rFonts w:eastAsia="Garamond" w:cs="Garamond"/>
          <w:b/>
        </w:rPr>
        <w:t>11</w:t>
      </w:r>
      <w:r w:rsidR="0095569D" w:rsidRPr="00A323A9">
        <w:rPr>
          <w:rFonts w:eastAsia="Garamond" w:cs="Garamond"/>
          <w:b/>
        </w:rPr>
        <w:t>/</w:t>
      </w:r>
      <w:r w:rsidR="00A323A9" w:rsidRPr="00A323A9">
        <w:rPr>
          <w:rFonts w:eastAsia="Garamond" w:cs="Garamond"/>
          <w:b/>
        </w:rPr>
        <w:t>2025</w:t>
      </w:r>
      <w:r w:rsidRPr="0076164C">
        <w:rPr>
          <w:rFonts w:eastAsia="Garamond" w:cs="Garamond"/>
          <w:b/>
        </w:rPr>
        <w:t xml:space="preserve">, à </w:t>
      </w:r>
      <w:r w:rsidR="00D97C21">
        <w:rPr>
          <w:rFonts w:eastAsia="Garamond" w:cs="Garamond"/>
          <w:b/>
        </w:rPr>
        <w:t>23</w:t>
      </w:r>
      <w:r w:rsidRPr="0076164C">
        <w:rPr>
          <w:rFonts w:eastAsia="Garamond" w:cs="Garamond"/>
          <w:b/>
        </w:rPr>
        <w:t xml:space="preserve"> heures</w:t>
      </w:r>
      <w:r w:rsidR="009C6676">
        <w:rPr>
          <w:rFonts w:eastAsia="Garamond" w:cs="Garamond"/>
          <w:b/>
        </w:rPr>
        <w:t xml:space="preserve"> 59</w:t>
      </w:r>
      <w:r w:rsidRPr="009D48FE">
        <w:rPr>
          <w:rFonts w:eastAsia="Garamond" w:cs="Garamond"/>
        </w:rPr>
        <w:t xml:space="preserve"> (heure de Guadeloupe, heure limite de dépôt des dossiers</w:t>
      </w:r>
      <w:r w:rsidR="004478A3">
        <w:rPr>
          <w:rFonts w:eastAsia="Garamond" w:cs="Garamond"/>
        </w:rPr>
        <w:t xml:space="preserve"> sur EUROPAC</w:t>
      </w:r>
      <w:r w:rsidRPr="009D48FE">
        <w:rPr>
          <w:rFonts w:eastAsia="Garamond" w:cs="Garamond"/>
        </w:rPr>
        <w:t>).</w:t>
      </w:r>
    </w:p>
    <w:p w14:paraId="0935F17F" w14:textId="3E9042B0" w:rsidR="004515D7" w:rsidRDefault="004515D7" w:rsidP="004515D7">
      <w:pPr>
        <w:spacing w:after="0" w:line="360" w:lineRule="auto"/>
        <w:jc w:val="both"/>
        <w:rPr>
          <w:rFonts w:eastAsia="Garamond" w:cs="Garamond"/>
          <w:lang w:eastAsia="fr-FR"/>
        </w:rPr>
      </w:pPr>
    </w:p>
    <w:p w14:paraId="3F5B40F7" w14:textId="77777777" w:rsidR="00731B18" w:rsidRPr="009D48FE" w:rsidRDefault="00731B18" w:rsidP="004515D7">
      <w:pPr>
        <w:spacing w:after="0" w:line="360" w:lineRule="auto"/>
        <w:jc w:val="both"/>
        <w:rPr>
          <w:rFonts w:eastAsia="Garamond" w:cs="Garamond"/>
          <w:lang w:eastAsia="fr-FR"/>
        </w:rPr>
      </w:pPr>
    </w:p>
    <w:p w14:paraId="567CBC3D" w14:textId="1FF9CF9E" w:rsidR="00FB2998" w:rsidRPr="004515D7" w:rsidRDefault="00FB2998" w:rsidP="00966EBB">
      <w:pPr>
        <w:pStyle w:val="Titre2"/>
        <w:rPr>
          <w:rStyle w:val="Rfrenceintense"/>
          <w:rFonts w:asciiTheme="majorHAnsi" w:hAnsiTheme="majorHAnsi"/>
          <w:b w:val="0"/>
          <w:bCs w:val="0"/>
          <w:smallCaps w:val="0"/>
          <w:color w:val="76923C" w:themeColor="accent3" w:themeShade="BF"/>
          <w:u w:val="thick"/>
        </w:rPr>
      </w:pPr>
      <w:bookmarkStart w:id="111" w:name="_Toc202341557"/>
      <w:r w:rsidRPr="004515D7">
        <w:rPr>
          <w:rStyle w:val="Rfrenceintense"/>
          <w:rFonts w:asciiTheme="majorHAnsi" w:hAnsiTheme="majorHAnsi"/>
          <w:b w:val="0"/>
          <w:bCs w:val="0"/>
          <w:smallCaps w:val="0"/>
          <w:color w:val="76923C" w:themeColor="accent3" w:themeShade="BF"/>
          <w:u w:val="thick"/>
        </w:rPr>
        <w:t>Recevabilité de la demande d’aide :</w:t>
      </w:r>
      <w:bookmarkEnd w:id="111"/>
    </w:p>
    <w:p w14:paraId="24EEF5CE" w14:textId="77777777" w:rsidR="00FB2998" w:rsidRPr="00FB2998" w:rsidRDefault="00FB2998"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r w:rsidRPr="00FB2998">
        <w:rPr>
          <w:rFonts w:eastAsia="Times New Roman" w:cs="Times New Roman"/>
          <w:noProof/>
          <w:color w:val="000000"/>
          <w:szCs w:val="24"/>
          <w:lang w:eastAsia="fr-FR"/>
        </w:rPr>
        <w:t xml:space="preserve">Pour qu’une demande soit considérée recevable, l’instructeur doit vérifier que les données saisies intègrent plusieurs éléments cumulatifs définissant le contenu minimum d’une demande d’aide :  </w:t>
      </w:r>
    </w:p>
    <w:p w14:paraId="02F31E99" w14:textId="77777777" w:rsidR="004515D7" w:rsidRDefault="004515D7"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p>
    <w:p w14:paraId="7E58B2C7" w14:textId="1D272CEC" w:rsidR="00FB2998" w:rsidRPr="00FB2998" w:rsidRDefault="00FB2998"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r w:rsidRPr="00FB2998">
        <w:rPr>
          <w:rFonts w:eastAsia="Times New Roman" w:cs="Times New Roman"/>
          <w:noProof/>
          <w:color w:val="000000"/>
          <w:szCs w:val="24"/>
          <w:lang w:eastAsia="fr-FR"/>
        </w:rPr>
        <w:t xml:space="preserve">1) Au titre de l'identité du demandeur : </w:t>
      </w:r>
    </w:p>
    <w:p w14:paraId="2BCF7F6B" w14:textId="21E75699"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Son nom et prénom ou sa dénomination sociale ; </w:t>
      </w:r>
    </w:p>
    <w:p w14:paraId="525800EA" w14:textId="78B8744F"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Son numéro SIRET (système d'identification du répertoire des établissements) ou équivalent; </w:t>
      </w:r>
    </w:p>
    <w:p w14:paraId="1527F112" w14:textId="546E3BF3"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Son adresse ; </w:t>
      </w:r>
    </w:p>
    <w:p w14:paraId="3857EDC5" w14:textId="292CF7DD"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La taille de l'organisme le cas échéant : chiffres d’affaires et nombre d’ETP ;</w:t>
      </w:r>
    </w:p>
    <w:p w14:paraId="20497B2E" w14:textId="59661384"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Pour une personne morale, l'identification de son représentant légal ainsi que de la personne mandatée pour déposer la demande de subvention. </w:t>
      </w:r>
    </w:p>
    <w:p w14:paraId="722CC465" w14:textId="77777777" w:rsidR="004515D7" w:rsidRDefault="004515D7" w:rsidP="004515D7">
      <w:pPr>
        <w:tabs>
          <w:tab w:val="left" w:pos="426"/>
        </w:tabs>
        <w:autoSpaceDE w:val="0"/>
        <w:autoSpaceDN w:val="0"/>
        <w:adjustRightInd w:val="0"/>
        <w:spacing w:after="0" w:line="240" w:lineRule="auto"/>
        <w:jc w:val="both"/>
        <w:rPr>
          <w:rFonts w:eastAsia="Times New Roman" w:cs="Times New Roman"/>
          <w:noProof/>
          <w:color w:val="000000"/>
          <w:szCs w:val="24"/>
          <w:lang w:eastAsia="fr-FR"/>
        </w:rPr>
      </w:pPr>
    </w:p>
    <w:p w14:paraId="3E075AAB" w14:textId="4C4E47FE" w:rsidR="00FB2998" w:rsidRPr="00FB2998" w:rsidRDefault="00FB2998"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r w:rsidRPr="00FB2998">
        <w:rPr>
          <w:rFonts w:eastAsia="Times New Roman" w:cs="Times New Roman"/>
          <w:noProof/>
          <w:color w:val="000000"/>
          <w:szCs w:val="24"/>
          <w:lang w:eastAsia="fr-FR"/>
        </w:rPr>
        <w:t xml:space="preserve">2) Au titre de l’opération : </w:t>
      </w:r>
    </w:p>
    <w:p w14:paraId="3B2E2C7C" w14:textId="1E0C3AAB"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L'intitulé du projet ; </w:t>
      </w:r>
    </w:p>
    <w:p w14:paraId="756D6D21" w14:textId="3F1E5BA3"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La description sommaire du projet ; </w:t>
      </w:r>
    </w:p>
    <w:p w14:paraId="02009443" w14:textId="6E6502C3"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La localisation du projet ; </w:t>
      </w:r>
    </w:p>
    <w:p w14:paraId="6B4478D2" w14:textId="564EFE3B"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Les dates prévisionnelles de début et de fin de réalisation du projet ; </w:t>
      </w:r>
    </w:p>
    <w:p w14:paraId="3CDC101F" w14:textId="27CAAE21"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La liste des différents coûts prévisionnels du projet ;</w:t>
      </w:r>
    </w:p>
    <w:p w14:paraId="61633B2B" w14:textId="328BAB6F"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Le type d'aide (subvention, prêt) ; </w:t>
      </w:r>
    </w:p>
    <w:p w14:paraId="2A2D1254" w14:textId="0DE7B67F" w:rsidR="0045375E"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i/>
        </w:rPr>
      </w:pPr>
      <w:r w:rsidRPr="004515D7">
        <w:rPr>
          <w:rFonts w:eastAsia="Times New Roman" w:cs="Times New Roman"/>
          <w:noProof/>
          <w:color w:val="000000"/>
          <w:szCs w:val="24"/>
          <w:lang w:eastAsia="fr-FR"/>
        </w:rPr>
        <w:t>Le montant du financement public demandé nécessaire pour le projet et, le cas échéant, sa répartition entre les différents bénéficiaires lorsque le demandeur agit en qualité de mandataire.</w:t>
      </w:r>
    </w:p>
    <w:p w14:paraId="1C505820" w14:textId="12D230CD" w:rsidR="0045375E" w:rsidRDefault="004515D7" w:rsidP="004515D7">
      <w:pPr>
        <w:jc w:val="both"/>
      </w:pPr>
      <w:r>
        <w:t>Si la demande est recevable, le porteur de projet reçoit un accusé de réception de la demande d’aide.</w:t>
      </w:r>
    </w:p>
    <w:p w14:paraId="39174E2F" w14:textId="77777777" w:rsidR="004515D7" w:rsidRDefault="004515D7" w:rsidP="004515D7"/>
    <w:p w14:paraId="1A482ECB" w14:textId="701AB994" w:rsidR="004515D7" w:rsidRDefault="004515D7" w:rsidP="00966EBB">
      <w:pPr>
        <w:pStyle w:val="Titre2"/>
      </w:pPr>
      <w:bookmarkStart w:id="112" w:name="_Toc202341558"/>
      <w:r>
        <w:lastRenderedPageBreak/>
        <w:t>Complétude de la demande d’aide :</w:t>
      </w:r>
      <w:bookmarkEnd w:id="112"/>
    </w:p>
    <w:p w14:paraId="5AA6FB77" w14:textId="2F128AF8" w:rsidR="00E21B3D" w:rsidRDefault="004515D7" w:rsidP="0001314F">
      <w:pPr>
        <w:jc w:val="both"/>
      </w:pPr>
      <w:r>
        <w:t xml:space="preserve">Après avoir analysé la recevabilité de la demande d’aide, le service instructeur apprécie sa complétude. Il est attendu du porteur de projet candidat à une subvention FEADER qu’il puisse transmettre, en appui de sa demande d’aide déposée sous EUROPAC : </w:t>
      </w:r>
    </w:p>
    <w:p w14:paraId="593D6962" w14:textId="77777777" w:rsidR="0013536C" w:rsidRDefault="004515D7" w:rsidP="006242BF">
      <w:pPr>
        <w:pStyle w:val="Paragraphedeliste"/>
        <w:numPr>
          <w:ilvl w:val="0"/>
          <w:numId w:val="11"/>
        </w:numPr>
        <w:jc w:val="both"/>
      </w:pPr>
      <w:r>
        <w:t>Les annexes au formulaire de demande d’aide, en particulier</w:t>
      </w:r>
      <w:r w:rsidR="0013536C">
        <w:t> :</w:t>
      </w:r>
    </w:p>
    <w:p w14:paraId="592747E2" w14:textId="6EE70C06" w:rsidR="006C7903" w:rsidRDefault="006C7903" w:rsidP="006242BF">
      <w:pPr>
        <w:pStyle w:val="Paragraphedeliste"/>
        <w:numPr>
          <w:ilvl w:val="1"/>
          <w:numId w:val="11"/>
        </w:numPr>
        <w:jc w:val="both"/>
      </w:pPr>
      <w:r>
        <w:t>Annexe – engagements spécifiques ;</w:t>
      </w:r>
    </w:p>
    <w:p w14:paraId="30C54634" w14:textId="0628E7A8" w:rsidR="006C7903" w:rsidRDefault="006C7903" w:rsidP="006242BF">
      <w:pPr>
        <w:pStyle w:val="Paragraphedeliste"/>
        <w:numPr>
          <w:ilvl w:val="1"/>
          <w:numId w:val="11"/>
        </w:numPr>
        <w:jc w:val="both"/>
      </w:pPr>
      <w:r>
        <w:t>Annexe – pièces justificatives spécifiques ;</w:t>
      </w:r>
    </w:p>
    <w:p w14:paraId="53E83241" w14:textId="5BD7D7FC" w:rsidR="00461F6C" w:rsidRDefault="0013536C" w:rsidP="00CB6E06">
      <w:pPr>
        <w:pStyle w:val="Paragraphedeliste"/>
        <w:numPr>
          <w:ilvl w:val="1"/>
          <w:numId w:val="11"/>
        </w:numPr>
        <w:jc w:val="both"/>
      </w:pPr>
      <w:r>
        <w:t>L’annexe plan de financement ;</w:t>
      </w:r>
    </w:p>
    <w:p w14:paraId="2A7D2D29" w14:textId="4FD01FAC" w:rsidR="006C7903" w:rsidRDefault="006C7903" w:rsidP="006242BF">
      <w:pPr>
        <w:pStyle w:val="Paragraphedeliste"/>
        <w:numPr>
          <w:ilvl w:val="1"/>
          <w:numId w:val="11"/>
        </w:numPr>
        <w:jc w:val="both"/>
      </w:pPr>
      <w:r>
        <w:t>L’annexe commande publique.</w:t>
      </w:r>
    </w:p>
    <w:p w14:paraId="5E645E3F" w14:textId="33969D69" w:rsidR="004515D7" w:rsidRDefault="004515D7" w:rsidP="006242BF">
      <w:pPr>
        <w:pStyle w:val="Paragraphedeliste"/>
        <w:numPr>
          <w:ilvl w:val="0"/>
          <w:numId w:val="11"/>
        </w:numPr>
        <w:jc w:val="both"/>
      </w:pPr>
      <w:r>
        <w:t>Les différentes pièces justificatives liées à la demande</w:t>
      </w:r>
      <w:r w:rsidR="00D06A6E">
        <w:t xml:space="preserve"> et au statut du demandeur</w:t>
      </w:r>
      <w:r>
        <w:t xml:space="preserve">, listées </w:t>
      </w:r>
      <w:r w:rsidR="00D06A6E">
        <w:t xml:space="preserve">dans le tableau </w:t>
      </w:r>
      <w:r>
        <w:t>ci-après ;</w:t>
      </w:r>
    </w:p>
    <w:p w14:paraId="184EEC09" w14:textId="053005B0" w:rsidR="004515D7" w:rsidRDefault="004515D7" w:rsidP="006242BF">
      <w:pPr>
        <w:pStyle w:val="Paragraphedeliste"/>
        <w:numPr>
          <w:ilvl w:val="0"/>
          <w:numId w:val="11"/>
        </w:numPr>
        <w:jc w:val="both"/>
      </w:pPr>
      <w:r>
        <w:t>Tout autre document ou information que le service instructeur pourra juger pertinent de demander dans le cadre de son instruction.</w:t>
      </w:r>
    </w:p>
    <w:p w14:paraId="10E4A5A5" w14:textId="3504870A" w:rsidR="0045375E" w:rsidRDefault="00D06A6E" w:rsidP="00D06A6E">
      <w:pPr>
        <w:jc w:val="both"/>
        <w:rPr>
          <w:i/>
        </w:rPr>
      </w:pPr>
      <w:r>
        <w:t>Liste des pièces justificatives liées à la demande et au statut du demandeur à joindre à la demande :</w:t>
      </w:r>
    </w:p>
    <w:p w14:paraId="381D2CC3" w14:textId="77777777" w:rsidR="0045375E" w:rsidRDefault="0045375E" w:rsidP="00874243">
      <w:pPr>
        <w:tabs>
          <w:tab w:val="left" w:pos="426"/>
        </w:tabs>
        <w:autoSpaceDE w:val="0"/>
        <w:autoSpaceDN w:val="0"/>
        <w:adjustRightInd w:val="0"/>
        <w:spacing w:after="0" w:line="240" w:lineRule="auto"/>
        <w:rPr>
          <w:i/>
        </w:rPr>
      </w:pPr>
    </w:p>
    <w:tbl>
      <w:tblPr>
        <w:tblStyle w:val="Grilledutableau2"/>
        <w:tblW w:w="5000" w:type="pct"/>
        <w:jc w:val="center"/>
        <w:tblLook w:val="04A0" w:firstRow="1" w:lastRow="0" w:firstColumn="1" w:lastColumn="0" w:noHBand="0" w:noVBand="1"/>
      </w:tblPr>
      <w:tblGrid>
        <w:gridCol w:w="1990"/>
        <w:gridCol w:w="2042"/>
        <w:gridCol w:w="5028"/>
      </w:tblGrid>
      <w:tr w:rsidR="00D06A6E" w:rsidRPr="00D06A6E" w14:paraId="76D71ED7" w14:textId="77777777" w:rsidTr="00D06A6E">
        <w:trPr>
          <w:trHeight w:val="510"/>
          <w:tblHeader/>
          <w:jc w:val="center"/>
        </w:trPr>
        <w:tc>
          <w:tcPr>
            <w:tcW w:w="1098" w:type="pct"/>
            <w:shd w:val="clear" w:color="auto" w:fill="A8D08D"/>
            <w:vAlign w:val="center"/>
          </w:tcPr>
          <w:p w14:paraId="39224491" w14:textId="77777777" w:rsidR="00D06A6E" w:rsidRPr="00D06A6E" w:rsidRDefault="00D06A6E" w:rsidP="00D06A6E">
            <w:pPr>
              <w:jc w:val="center"/>
              <w:rPr>
                <w:rFonts w:cs="Arial"/>
                <w:b/>
                <w:szCs w:val="24"/>
                <w:lang w:eastAsia="fr-FR"/>
              </w:rPr>
            </w:pPr>
            <w:bookmarkStart w:id="113" w:name="_Hlk120716181"/>
            <w:r w:rsidRPr="00D06A6E">
              <w:rPr>
                <w:rFonts w:cs="Arial"/>
                <w:b/>
                <w:szCs w:val="24"/>
                <w:lang w:eastAsia="fr-FR"/>
              </w:rPr>
              <w:t>Thèmes</w:t>
            </w:r>
          </w:p>
        </w:tc>
        <w:tc>
          <w:tcPr>
            <w:tcW w:w="1127" w:type="pct"/>
            <w:shd w:val="clear" w:color="auto" w:fill="A8D08D"/>
            <w:vAlign w:val="center"/>
          </w:tcPr>
          <w:p w14:paraId="72AD4BBC" w14:textId="77777777" w:rsidR="00D06A6E" w:rsidRPr="00D06A6E" w:rsidRDefault="00D06A6E" w:rsidP="00D06A6E">
            <w:pPr>
              <w:jc w:val="center"/>
              <w:rPr>
                <w:rFonts w:cs="Arial"/>
                <w:b/>
                <w:szCs w:val="24"/>
                <w:lang w:eastAsia="fr-FR"/>
              </w:rPr>
            </w:pPr>
            <w:r w:rsidRPr="00D06A6E">
              <w:rPr>
                <w:rFonts w:cs="Arial"/>
                <w:b/>
                <w:szCs w:val="24"/>
                <w:lang w:eastAsia="fr-FR"/>
              </w:rPr>
              <w:t>Précisions (le cas échéant)</w:t>
            </w:r>
          </w:p>
        </w:tc>
        <w:tc>
          <w:tcPr>
            <w:tcW w:w="2775" w:type="pct"/>
            <w:shd w:val="clear" w:color="auto" w:fill="A8D08D"/>
            <w:vAlign w:val="center"/>
          </w:tcPr>
          <w:p w14:paraId="7D3F5C10" w14:textId="77777777" w:rsidR="00D06A6E" w:rsidRPr="00D06A6E" w:rsidRDefault="00D06A6E" w:rsidP="00D06A6E">
            <w:pPr>
              <w:jc w:val="center"/>
              <w:rPr>
                <w:rFonts w:cs="Arial"/>
                <w:b/>
                <w:szCs w:val="24"/>
                <w:lang w:eastAsia="fr-FR"/>
              </w:rPr>
            </w:pPr>
            <w:r w:rsidRPr="00D06A6E">
              <w:rPr>
                <w:rFonts w:cs="Arial"/>
                <w:b/>
                <w:szCs w:val="24"/>
                <w:lang w:eastAsia="fr-FR"/>
              </w:rPr>
              <w:t>Liste des pièces à fournir</w:t>
            </w:r>
          </w:p>
        </w:tc>
      </w:tr>
      <w:tr w:rsidR="00D06A6E" w:rsidRPr="00D06A6E" w14:paraId="4877485E" w14:textId="77777777" w:rsidTr="00D06A6E">
        <w:trPr>
          <w:trHeight w:val="510"/>
          <w:jc w:val="center"/>
        </w:trPr>
        <w:tc>
          <w:tcPr>
            <w:tcW w:w="1098" w:type="pct"/>
            <w:vMerge w:val="restart"/>
            <w:shd w:val="clear" w:color="auto" w:fill="E2EFD9"/>
            <w:vAlign w:val="center"/>
          </w:tcPr>
          <w:p w14:paraId="493F9183" w14:textId="77777777" w:rsidR="00D06A6E" w:rsidRPr="00D06A6E" w:rsidRDefault="00D06A6E" w:rsidP="00D06A6E">
            <w:pPr>
              <w:suppressAutoHyphens/>
              <w:jc w:val="center"/>
              <w:rPr>
                <w:rFonts w:cs="Arial"/>
                <w:b/>
                <w:color w:val="000000"/>
                <w:szCs w:val="24"/>
                <w:lang w:eastAsia="zh-CN"/>
              </w:rPr>
            </w:pPr>
            <w:bookmarkStart w:id="114" w:name="_Hlk184711509"/>
            <w:r w:rsidRPr="00D06A6E">
              <w:rPr>
                <w:rFonts w:cs="Arial"/>
                <w:b/>
                <w:color w:val="000000"/>
                <w:szCs w:val="24"/>
                <w:lang w:eastAsia="zh-CN"/>
              </w:rPr>
              <w:t>Documents attestant de l'existence légale du bénéficiaire et de la capacité de son représentant</w:t>
            </w:r>
          </w:p>
        </w:tc>
        <w:tc>
          <w:tcPr>
            <w:tcW w:w="1127" w:type="pct"/>
            <w:vMerge w:val="restart"/>
            <w:shd w:val="clear" w:color="auto" w:fill="E2EFD9"/>
            <w:vAlign w:val="center"/>
          </w:tcPr>
          <w:p w14:paraId="26BE237C"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tous</w:t>
            </w:r>
          </w:p>
        </w:tc>
        <w:tc>
          <w:tcPr>
            <w:tcW w:w="2775" w:type="pct"/>
            <w:shd w:val="clear" w:color="auto" w:fill="E2EFD9"/>
            <w:vAlign w:val="center"/>
          </w:tcPr>
          <w:p w14:paraId="67641E2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Pièce d'identité du représentant légal</w:t>
            </w:r>
            <w:r w:rsidRPr="00D06A6E">
              <w:rPr>
                <w:szCs w:val="24"/>
                <w:lang w:eastAsia="zh-CN"/>
              </w:rPr>
              <w:t xml:space="preserve"> </w:t>
            </w:r>
            <w:r w:rsidRPr="00D06A6E">
              <w:rPr>
                <w:rFonts w:cs="Arial"/>
                <w:bCs/>
                <w:color w:val="000000"/>
                <w:szCs w:val="24"/>
                <w:lang w:eastAsia="zh-CN"/>
              </w:rPr>
              <w:t xml:space="preserve">en cours de validité </w:t>
            </w:r>
          </w:p>
        </w:tc>
      </w:tr>
      <w:tr w:rsidR="00D06A6E" w:rsidRPr="00D06A6E" w14:paraId="5609C2F2" w14:textId="77777777" w:rsidTr="00D06A6E">
        <w:trPr>
          <w:trHeight w:val="510"/>
          <w:jc w:val="center"/>
        </w:trPr>
        <w:tc>
          <w:tcPr>
            <w:tcW w:w="1098" w:type="pct"/>
            <w:vMerge/>
            <w:shd w:val="clear" w:color="auto" w:fill="E2EFD9"/>
            <w:vAlign w:val="center"/>
          </w:tcPr>
          <w:p w14:paraId="23200C27" w14:textId="77777777" w:rsidR="00D06A6E" w:rsidRPr="00D06A6E" w:rsidRDefault="00D06A6E" w:rsidP="00D06A6E">
            <w:pPr>
              <w:suppressAutoHyphens/>
              <w:jc w:val="center"/>
              <w:rPr>
                <w:rFonts w:cs="Arial"/>
                <w:b/>
                <w:color w:val="000000"/>
                <w:szCs w:val="24"/>
                <w:lang w:eastAsia="zh-CN"/>
              </w:rPr>
            </w:pPr>
          </w:p>
        </w:tc>
        <w:tc>
          <w:tcPr>
            <w:tcW w:w="1127" w:type="pct"/>
            <w:vMerge/>
            <w:shd w:val="clear" w:color="auto" w:fill="E2EFD9"/>
            <w:vAlign w:val="center"/>
          </w:tcPr>
          <w:p w14:paraId="1F7EEB05"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630AD0C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Avis de situation INSEE (disponible à https://avis-situation-sirene.insee.fr)</w:t>
            </w:r>
          </w:p>
        </w:tc>
      </w:tr>
      <w:tr w:rsidR="00D06A6E" w:rsidRPr="00D06A6E" w14:paraId="1BFF1019" w14:textId="77777777" w:rsidTr="00D06A6E">
        <w:trPr>
          <w:trHeight w:val="510"/>
          <w:jc w:val="center"/>
        </w:trPr>
        <w:tc>
          <w:tcPr>
            <w:tcW w:w="1098" w:type="pct"/>
            <w:vMerge/>
            <w:shd w:val="clear" w:color="auto" w:fill="E2EFD9"/>
            <w:vAlign w:val="center"/>
          </w:tcPr>
          <w:p w14:paraId="4F88AB02" w14:textId="77777777" w:rsidR="00D06A6E" w:rsidRPr="00D06A6E" w:rsidRDefault="00D06A6E" w:rsidP="00D06A6E">
            <w:pPr>
              <w:suppressAutoHyphens/>
              <w:jc w:val="both"/>
              <w:rPr>
                <w:rFonts w:cs="Arial"/>
                <w:b/>
                <w:color w:val="000000"/>
                <w:szCs w:val="24"/>
                <w:lang w:eastAsia="zh-CN"/>
              </w:rPr>
            </w:pPr>
          </w:p>
        </w:tc>
        <w:tc>
          <w:tcPr>
            <w:tcW w:w="1127" w:type="pct"/>
            <w:vMerge w:val="restart"/>
            <w:shd w:val="clear" w:color="auto" w:fill="E2EFD9"/>
            <w:vAlign w:val="center"/>
          </w:tcPr>
          <w:p w14:paraId="4915578C"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délégation de la représentation</w:t>
            </w:r>
          </w:p>
        </w:tc>
        <w:tc>
          <w:tcPr>
            <w:tcW w:w="2775" w:type="pct"/>
            <w:shd w:val="clear" w:color="auto" w:fill="E2EFD9"/>
            <w:vAlign w:val="center"/>
          </w:tcPr>
          <w:p w14:paraId="52CC7E4F"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Document en vigueur attestant de la délégation à un tiers le cas échéant (mandat, procuration, pouvoir)</w:t>
            </w:r>
          </w:p>
        </w:tc>
      </w:tr>
      <w:tr w:rsidR="00D06A6E" w:rsidRPr="00D06A6E" w14:paraId="6C9E4C18" w14:textId="77777777" w:rsidTr="00D06A6E">
        <w:trPr>
          <w:trHeight w:val="510"/>
          <w:jc w:val="center"/>
        </w:trPr>
        <w:tc>
          <w:tcPr>
            <w:tcW w:w="1098" w:type="pct"/>
            <w:vMerge/>
            <w:shd w:val="clear" w:color="auto" w:fill="E2EFD9"/>
            <w:vAlign w:val="center"/>
          </w:tcPr>
          <w:p w14:paraId="231959A3"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1E9091CB"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B35C87A"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Pièce d'identité du mandataire en cours de validité</w:t>
            </w:r>
          </w:p>
        </w:tc>
      </w:tr>
      <w:tr w:rsidR="00D06A6E" w:rsidRPr="00D06A6E" w14:paraId="1A685F56" w14:textId="77777777" w:rsidTr="00D06A6E">
        <w:trPr>
          <w:trHeight w:val="510"/>
          <w:jc w:val="center"/>
        </w:trPr>
        <w:tc>
          <w:tcPr>
            <w:tcW w:w="1098" w:type="pct"/>
            <w:vMerge/>
            <w:shd w:val="clear" w:color="auto" w:fill="E2EFD9"/>
            <w:vAlign w:val="center"/>
          </w:tcPr>
          <w:p w14:paraId="0FDA1694" w14:textId="77777777" w:rsidR="00D06A6E" w:rsidRPr="00D06A6E" w:rsidRDefault="00D06A6E" w:rsidP="00D06A6E">
            <w:pPr>
              <w:suppressAutoHyphens/>
              <w:jc w:val="both"/>
              <w:rPr>
                <w:rFonts w:cs="Arial"/>
                <w:b/>
                <w:color w:val="000000"/>
                <w:szCs w:val="24"/>
                <w:lang w:eastAsia="zh-CN"/>
              </w:rPr>
            </w:pPr>
          </w:p>
        </w:tc>
        <w:tc>
          <w:tcPr>
            <w:tcW w:w="1127" w:type="pct"/>
            <w:shd w:val="clear" w:color="auto" w:fill="E2EFD9"/>
            <w:vAlign w:val="center"/>
          </w:tcPr>
          <w:p w14:paraId="3CA0E7EF"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Collectivité ou établissement public</w:t>
            </w:r>
          </w:p>
        </w:tc>
        <w:tc>
          <w:tcPr>
            <w:tcW w:w="2775" w:type="pct"/>
            <w:shd w:val="clear" w:color="auto" w:fill="E2EFD9"/>
            <w:vAlign w:val="center"/>
          </w:tcPr>
          <w:p w14:paraId="03EE9033"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Document en vigueur attestant de la capacité du représentant légal (délibération, arrêté de délégation…)</w:t>
            </w:r>
          </w:p>
        </w:tc>
      </w:tr>
      <w:tr w:rsidR="00D06A6E" w:rsidRPr="00D06A6E" w14:paraId="74399AF6" w14:textId="77777777" w:rsidTr="00D06A6E">
        <w:trPr>
          <w:trHeight w:val="510"/>
          <w:jc w:val="center"/>
        </w:trPr>
        <w:tc>
          <w:tcPr>
            <w:tcW w:w="1098" w:type="pct"/>
            <w:vMerge/>
            <w:shd w:val="clear" w:color="auto" w:fill="E2EFD9"/>
            <w:vAlign w:val="center"/>
          </w:tcPr>
          <w:p w14:paraId="311E191F" w14:textId="77777777" w:rsidR="00D06A6E" w:rsidRPr="00D06A6E" w:rsidRDefault="00D06A6E" w:rsidP="00D06A6E">
            <w:pPr>
              <w:suppressAutoHyphens/>
              <w:jc w:val="both"/>
              <w:rPr>
                <w:rFonts w:cs="Arial"/>
                <w:b/>
                <w:color w:val="000000"/>
                <w:szCs w:val="24"/>
                <w:lang w:eastAsia="zh-CN"/>
              </w:rPr>
            </w:pPr>
          </w:p>
        </w:tc>
        <w:tc>
          <w:tcPr>
            <w:tcW w:w="1127" w:type="pct"/>
            <w:vMerge w:val="restart"/>
            <w:shd w:val="clear" w:color="auto" w:fill="E2EFD9"/>
            <w:vAlign w:val="center"/>
          </w:tcPr>
          <w:p w14:paraId="6AB67A8C"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Entreprise</w:t>
            </w:r>
          </w:p>
        </w:tc>
        <w:tc>
          <w:tcPr>
            <w:tcW w:w="2775" w:type="pct"/>
            <w:shd w:val="clear" w:color="auto" w:fill="E2EFD9"/>
            <w:vAlign w:val="center"/>
          </w:tcPr>
          <w:p w14:paraId="75884737"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Statuts à jour et approuvés</w:t>
            </w:r>
          </w:p>
        </w:tc>
      </w:tr>
      <w:tr w:rsidR="00D06A6E" w:rsidRPr="00D06A6E" w14:paraId="4DB8601F" w14:textId="77777777" w:rsidTr="00D06A6E">
        <w:trPr>
          <w:trHeight w:val="510"/>
          <w:jc w:val="center"/>
        </w:trPr>
        <w:tc>
          <w:tcPr>
            <w:tcW w:w="1098" w:type="pct"/>
            <w:vMerge/>
            <w:shd w:val="clear" w:color="auto" w:fill="E2EFD9"/>
            <w:vAlign w:val="center"/>
          </w:tcPr>
          <w:p w14:paraId="60FACD18"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109B0A22"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6E069DC"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 xml:space="preserve">Extrait </w:t>
            </w:r>
            <w:proofErr w:type="spellStart"/>
            <w:r w:rsidRPr="00D06A6E">
              <w:rPr>
                <w:rFonts w:cs="Arial"/>
                <w:bCs/>
                <w:color w:val="000000"/>
                <w:szCs w:val="24"/>
                <w:lang w:eastAsia="zh-CN"/>
              </w:rPr>
              <w:t>Kbis</w:t>
            </w:r>
            <w:proofErr w:type="spellEnd"/>
            <w:r w:rsidRPr="00D06A6E">
              <w:rPr>
                <w:szCs w:val="24"/>
                <w:lang w:eastAsia="zh-CN"/>
              </w:rPr>
              <w:t xml:space="preserve"> </w:t>
            </w:r>
            <w:r w:rsidRPr="00D06A6E">
              <w:rPr>
                <w:rFonts w:cs="Arial"/>
                <w:bCs/>
                <w:color w:val="000000"/>
                <w:szCs w:val="24"/>
                <w:lang w:eastAsia="zh-CN"/>
              </w:rPr>
              <w:t>de moins de 6 mois</w:t>
            </w:r>
          </w:p>
        </w:tc>
      </w:tr>
      <w:tr w:rsidR="00D06A6E" w:rsidRPr="00D06A6E" w14:paraId="1FFECEE0" w14:textId="77777777" w:rsidTr="00D06A6E">
        <w:trPr>
          <w:trHeight w:val="510"/>
          <w:jc w:val="center"/>
        </w:trPr>
        <w:tc>
          <w:tcPr>
            <w:tcW w:w="1098" w:type="pct"/>
            <w:vMerge/>
            <w:shd w:val="clear" w:color="auto" w:fill="E2EFD9"/>
            <w:vAlign w:val="center"/>
          </w:tcPr>
          <w:p w14:paraId="354C65FF"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4EF1AE38"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8B5783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Pour les entreprises appartenant à un groupe : organigramme précisant les niveaux de participation, les effectifs, les chiffres d’affaires des entreprises du groupe ainsi que de l’entreprise bénéficiaire</w:t>
            </w:r>
          </w:p>
        </w:tc>
      </w:tr>
      <w:tr w:rsidR="00D06A6E" w:rsidRPr="00D06A6E" w14:paraId="237BB030" w14:textId="77777777" w:rsidTr="00D06A6E">
        <w:trPr>
          <w:trHeight w:val="510"/>
          <w:jc w:val="center"/>
        </w:trPr>
        <w:tc>
          <w:tcPr>
            <w:tcW w:w="1098" w:type="pct"/>
            <w:vMerge/>
            <w:shd w:val="clear" w:color="auto" w:fill="E2EFD9"/>
            <w:vAlign w:val="center"/>
          </w:tcPr>
          <w:p w14:paraId="0D532379"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49847FFF"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7B2F2576" w14:textId="77777777" w:rsidR="00D06A6E" w:rsidRPr="00D06A6E" w:rsidRDefault="00D06A6E" w:rsidP="00D06A6E">
            <w:pPr>
              <w:suppressAutoHyphens/>
              <w:jc w:val="both"/>
              <w:rPr>
                <w:rFonts w:cs="Arial"/>
                <w:bCs/>
                <w:szCs w:val="24"/>
                <w:lang w:eastAsia="zh-CN"/>
              </w:rPr>
            </w:pPr>
            <w:r w:rsidRPr="00D06A6E">
              <w:rPr>
                <w:rFonts w:cs="Arial"/>
                <w:bCs/>
                <w:color w:val="000000"/>
                <w:szCs w:val="24"/>
                <w:lang w:eastAsia="zh-CN"/>
              </w:rPr>
              <w:t>Bilan consolidé du groupe et de celui de l’entreprise bénéficiaire</w:t>
            </w:r>
          </w:p>
        </w:tc>
      </w:tr>
      <w:tr w:rsidR="00D06A6E" w:rsidRPr="00D06A6E" w14:paraId="40A4FEB3" w14:textId="77777777" w:rsidTr="00D06A6E">
        <w:trPr>
          <w:trHeight w:val="510"/>
          <w:jc w:val="center"/>
        </w:trPr>
        <w:tc>
          <w:tcPr>
            <w:tcW w:w="1098" w:type="pct"/>
            <w:vMerge/>
            <w:shd w:val="clear" w:color="auto" w:fill="E2EFD9"/>
            <w:vAlign w:val="center"/>
          </w:tcPr>
          <w:p w14:paraId="5B22D6EF"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629C8330"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961A5A6"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Pour les sociétés agricoles, attestation d'affiliation à l'AMEXA sur laquelle figurent les noms et statuts de chacun des membres de la société. Le Statut du gérant devra être précisé</w:t>
            </w:r>
          </w:p>
        </w:tc>
      </w:tr>
      <w:tr w:rsidR="00D06A6E" w:rsidRPr="00D06A6E" w14:paraId="144AABB8" w14:textId="77777777" w:rsidTr="00D06A6E">
        <w:trPr>
          <w:trHeight w:val="510"/>
          <w:jc w:val="center"/>
        </w:trPr>
        <w:tc>
          <w:tcPr>
            <w:tcW w:w="1098" w:type="pct"/>
            <w:vMerge/>
            <w:shd w:val="clear" w:color="auto" w:fill="E2EFD9"/>
            <w:vAlign w:val="center"/>
          </w:tcPr>
          <w:p w14:paraId="14CBF81D"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6FFA3744"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6D271786" w14:textId="77777777" w:rsidR="00D06A6E" w:rsidRPr="00D06A6E" w:rsidRDefault="00D06A6E" w:rsidP="00D06A6E">
            <w:pPr>
              <w:suppressAutoHyphens/>
              <w:jc w:val="both"/>
              <w:rPr>
                <w:rFonts w:cs="Arial"/>
                <w:bCs/>
                <w:szCs w:val="24"/>
                <w:lang w:eastAsia="zh-CN"/>
              </w:rPr>
            </w:pPr>
            <w:r w:rsidRPr="00D06A6E">
              <w:rPr>
                <w:szCs w:val="24"/>
                <w:lang w:eastAsia="zh-CN"/>
              </w:rPr>
              <w:t>Pièces de la procédure collective (liquidation, sauvegarde, redressement judiciaire)</w:t>
            </w:r>
          </w:p>
        </w:tc>
      </w:tr>
      <w:tr w:rsidR="001168D1" w:rsidRPr="00D06A6E" w14:paraId="0386A76B" w14:textId="77777777" w:rsidTr="00D06A6E">
        <w:trPr>
          <w:trHeight w:val="510"/>
          <w:jc w:val="center"/>
        </w:trPr>
        <w:tc>
          <w:tcPr>
            <w:tcW w:w="1098" w:type="pct"/>
            <w:vMerge/>
            <w:shd w:val="clear" w:color="auto" w:fill="E2EFD9"/>
            <w:vAlign w:val="center"/>
          </w:tcPr>
          <w:p w14:paraId="0FAA69BE" w14:textId="77777777" w:rsidR="001168D1" w:rsidRPr="00D06A6E" w:rsidRDefault="001168D1" w:rsidP="00D06A6E">
            <w:pPr>
              <w:suppressAutoHyphens/>
              <w:jc w:val="both"/>
              <w:rPr>
                <w:rFonts w:cs="Arial"/>
                <w:b/>
                <w:color w:val="000000"/>
                <w:szCs w:val="24"/>
                <w:lang w:eastAsia="zh-CN"/>
              </w:rPr>
            </w:pPr>
          </w:p>
        </w:tc>
        <w:tc>
          <w:tcPr>
            <w:tcW w:w="1127" w:type="pct"/>
            <w:vMerge w:val="restart"/>
            <w:shd w:val="clear" w:color="auto" w:fill="E2EFD9"/>
            <w:vAlign w:val="center"/>
          </w:tcPr>
          <w:p w14:paraId="17A764D5" w14:textId="77777777" w:rsidR="001168D1" w:rsidRPr="00D06A6E" w:rsidRDefault="001168D1" w:rsidP="00D06A6E">
            <w:pPr>
              <w:suppressAutoHyphens/>
              <w:jc w:val="center"/>
              <w:rPr>
                <w:rFonts w:cs="Arial"/>
                <w:b/>
                <w:color w:val="000000"/>
                <w:szCs w:val="24"/>
                <w:lang w:eastAsia="zh-CN"/>
              </w:rPr>
            </w:pPr>
            <w:r w:rsidRPr="00D06A6E">
              <w:rPr>
                <w:rFonts w:cs="Arial"/>
                <w:b/>
                <w:color w:val="000000"/>
                <w:szCs w:val="24"/>
                <w:lang w:eastAsia="zh-CN"/>
              </w:rPr>
              <w:t>Si Association</w:t>
            </w:r>
          </w:p>
        </w:tc>
        <w:tc>
          <w:tcPr>
            <w:tcW w:w="2775" w:type="pct"/>
            <w:shd w:val="clear" w:color="auto" w:fill="E2EFD9"/>
            <w:vAlign w:val="center"/>
          </w:tcPr>
          <w:p w14:paraId="0BD40BCF" w14:textId="77777777" w:rsidR="001168D1" w:rsidRPr="00D06A6E" w:rsidRDefault="001168D1" w:rsidP="00D06A6E">
            <w:pPr>
              <w:suppressAutoHyphens/>
              <w:jc w:val="both"/>
              <w:rPr>
                <w:rFonts w:cs="Arial"/>
                <w:bCs/>
                <w:szCs w:val="24"/>
                <w:lang w:eastAsia="zh-CN"/>
              </w:rPr>
            </w:pPr>
            <w:r w:rsidRPr="00D06A6E">
              <w:rPr>
                <w:rFonts w:cs="Arial"/>
                <w:bCs/>
                <w:szCs w:val="24"/>
                <w:lang w:eastAsia="zh-CN"/>
              </w:rPr>
              <w:t>Statuts à jour et approuvés ou publiés au JO de la République Française</w:t>
            </w:r>
          </w:p>
        </w:tc>
      </w:tr>
      <w:tr w:rsidR="001168D1" w:rsidRPr="00D06A6E" w14:paraId="5E2B7DA2" w14:textId="77777777" w:rsidTr="00D06A6E">
        <w:trPr>
          <w:trHeight w:val="510"/>
          <w:jc w:val="center"/>
        </w:trPr>
        <w:tc>
          <w:tcPr>
            <w:tcW w:w="1098" w:type="pct"/>
            <w:vMerge/>
            <w:shd w:val="clear" w:color="auto" w:fill="E2EFD9"/>
            <w:vAlign w:val="center"/>
          </w:tcPr>
          <w:p w14:paraId="5FD16566" w14:textId="77777777" w:rsidR="001168D1" w:rsidRPr="00D06A6E" w:rsidRDefault="001168D1" w:rsidP="00D06A6E">
            <w:pPr>
              <w:suppressAutoHyphens/>
              <w:jc w:val="both"/>
              <w:rPr>
                <w:rFonts w:cs="Arial"/>
                <w:b/>
                <w:color w:val="000000"/>
                <w:szCs w:val="24"/>
                <w:lang w:eastAsia="zh-CN"/>
              </w:rPr>
            </w:pPr>
          </w:p>
        </w:tc>
        <w:tc>
          <w:tcPr>
            <w:tcW w:w="1127" w:type="pct"/>
            <w:vMerge/>
            <w:shd w:val="clear" w:color="auto" w:fill="E2EFD9"/>
            <w:vAlign w:val="center"/>
          </w:tcPr>
          <w:p w14:paraId="7F2BD65D" w14:textId="77777777" w:rsidR="001168D1" w:rsidRPr="00D06A6E" w:rsidRDefault="001168D1" w:rsidP="00D06A6E">
            <w:pPr>
              <w:suppressAutoHyphens/>
              <w:jc w:val="center"/>
              <w:rPr>
                <w:rFonts w:cs="Arial"/>
                <w:b/>
                <w:color w:val="000000"/>
                <w:szCs w:val="24"/>
                <w:lang w:eastAsia="zh-CN"/>
              </w:rPr>
            </w:pPr>
          </w:p>
        </w:tc>
        <w:tc>
          <w:tcPr>
            <w:tcW w:w="2775" w:type="pct"/>
            <w:shd w:val="clear" w:color="auto" w:fill="E2EFD9"/>
            <w:vAlign w:val="center"/>
          </w:tcPr>
          <w:p w14:paraId="4FCBA598" w14:textId="77777777" w:rsidR="001168D1" w:rsidRPr="00D06A6E" w:rsidRDefault="001168D1" w:rsidP="00D06A6E">
            <w:pPr>
              <w:suppressAutoHyphens/>
              <w:jc w:val="both"/>
              <w:rPr>
                <w:rFonts w:cs="Arial"/>
                <w:bCs/>
                <w:szCs w:val="24"/>
                <w:lang w:eastAsia="zh-CN"/>
              </w:rPr>
            </w:pPr>
            <w:r w:rsidRPr="00D06A6E">
              <w:rPr>
                <w:rFonts w:cs="Arial"/>
                <w:bCs/>
                <w:szCs w:val="24"/>
                <w:lang w:eastAsia="zh-CN"/>
              </w:rPr>
              <w:t>Liste des membres du Conseil d'administration</w:t>
            </w:r>
          </w:p>
        </w:tc>
      </w:tr>
      <w:tr w:rsidR="001168D1" w:rsidRPr="00D06A6E" w14:paraId="680F9EED" w14:textId="77777777" w:rsidTr="00D06A6E">
        <w:trPr>
          <w:trHeight w:val="510"/>
          <w:jc w:val="center"/>
        </w:trPr>
        <w:tc>
          <w:tcPr>
            <w:tcW w:w="1098" w:type="pct"/>
            <w:vMerge/>
            <w:shd w:val="clear" w:color="000000" w:fill="FFFF00"/>
            <w:vAlign w:val="center"/>
          </w:tcPr>
          <w:p w14:paraId="457F9CB9" w14:textId="77777777" w:rsidR="001168D1" w:rsidRPr="00D06A6E" w:rsidRDefault="001168D1" w:rsidP="00D06A6E">
            <w:pPr>
              <w:suppressAutoHyphens/>
              <w:jc w:val="both"/>
              <w:rPr>
                <w:rFonts w:cs="Arial"/>
                <w:b/>
                <w:color w:val="000000"/>
                <w:szCs w:val="24"/>
                <w:lang w:eastAsia="zh-CN"/>
              </w:rPr>
            </w:pPr>
          </w:p>
        </w:tc>
        <w:tc>
          <w:tcPr>
            <w:tcW w:w="1127" w:type="pct"/>
            <w:vMerge/>
            <w:shd w:val="clear" w:color="000000" w:fill="FFFF00"/>
            <w:vAlign w:val="center"/>
          </w:tcPr>
          <w:p w14:paraId="4BAC3C20" w14:textId="77777777" w:rsidR="001168D1" w:rsidRPr="00D06A6E" w:rsidRDefault="001168D1" w:rsidP="00D06A6E">
            <w:pPr>
              <w:suppressAutoHyphens/>
              <w:jc w:val="center"/>
              <w:rPr>
                <w:rFonts w:cs="Arial"/>
                <w:b/>
                <w:color w:val="000000"/>
                <w:szCs w:val="24"/>
                <w:lang w:eastAsia="zh-CN"/>
              </w:rPr>
            </w:pPr>
          </w:p>
        </w:tc>
        <w:tc>
          <w:tcPr>
            <w:tcW w:w="2775" w:type="pct"/>
            <w:shd w:val="clear" w:color="auto" w:fill="E2EFD9"/>
            <w:vAlign w:val="center"/>
          </w:tcPr>
          <w:p w14:paraId="298B6614" w14:textId="77777777" w:rsidR="001168D1" w:rsidRPr="00D06A6E" w:rsidRDefault="001168D1" w:rsidP="00D06A6E">
            <w:pPr>
              <w:suppressAutoHyphens/>
              <w:jc w:val="both"/>
              <w:rPr>
                <w:rFonts w:cs="Arial"/>
                <w:bCs/>
                <w:color w:val="000000"/>
                <w:szCs w:val="24"/>
                <w:lang w:eastAsia="zh-CN"/>
              </w:rPr>
            </w:pPr>
            <w:r w:rsidRPr="00D06A6E">
              <w:rPr>
                <w:rFonts w:cs="Arial"/>
                <w:bCs/>
                <w:szCs w:val="24"/>
                <w:lang w:eastAsia="zh-CN"/>
              </w:rPr>
              <w:t>Document attestant de l'installation du représentant légal</w:t>
            </w:r>
          </w:p>
        </w:tc>
      </w:tr>
      <w:tr w:rsidR="001168D1" w:rsidRPr="00D06A6E" w14:paraId="7CF65C5C" w14:textId="77777777" w:rsidTr="001168D1">
        <w:trPr>
          <w:trHeight w:val="510"/>
          <w:jc w:val="center"/>
        </w:trPr>
        <w:tc>
          <w:tcPr>
            <w:tcW w:w="1098" w:type="pct"/>
            <w:vMerge/>
            <w:shd w:val="clear" w:color="000000" w:fill="FFFF00"/>
            <w:vAlign w:val="center"/>
          </w:tcPr>
          <w:p w14:paraId="5F5AB947" w14:textId="77777777" w:rsidR="001168D1" w:rsidRPr="00D06A6E" w:rsidRDefault="001168D1" w:rsidP="00D06A6E">
            <w:pPr>
              <w:suppressAutoHyphens/>
              <w:jc w:val="both"/>
              <w:rPr>
                <w:rFonts w:cs="Arial"/>
                <w:b/>
                <w:color w:val="000000"/>
                <w:szCs w:val="24"/>
                <w:lang w:eastAsia="zh-CN"/>
              </w:rPr>
            </w:pPr>
          </w:p>
        </w:tc>
        <w:tc>
          <w:tcPr>
            <w:tcW w:w="1127" w:type="pct"/>
            <w:vMerge/>
            <w:shd w:val="clear" w:color="auto" w:fill="EAF1DD" w:themeFill="accent3" w:themeFillTint="33"/>
            <w:vAlign w:val="center"/>
          </w:tcPr>
          <w:p w14:paraId="3682C85D" w14:textId="77777777" w:rsidR="001168D1" w:rsidRPr="00D06A6E" w:rsidRDefault="001168D1" w:rsidP="00D06A6E">
            <w:pPr>
              <w:suppressAutoHyphens/>
              <w:jc w:val="center"/>
              <w:rPr>
                <w:rFonts w:cs="Arial"/>
                <w:b/>
                <w:color w:val="000000"/>
                <w:szCs w:val="24"/>
                <w:lang w:eastAsia="zh-CN"/>
              </w:rPr>
            </w:pPr>
          </w:p>
        </w:tc>
        <w:tc>
          <w:tcPr>
            <w:tcW w:w="2775" w:type="pct"/>
            <w:shd w:val="clear" w:color="auto" w:fill="E2EFD9"/>
            <w:vAlign w:val="center"/>
          </w:tcPr>
          <w:p w14:paraId="524D5D05" w14:textId="6FA362F8" w:rsidR="001168D1" w:rsidRPr="00D06A6E" w:rsidRDefault="001168D1" w:rsidP="00D06A6E">
            <w:pPr>
              <w:suppressAutoHyphens/>
              <w:jc w:val="both"/>
              <w:rPr>
                <w:rFonts w:cs="Arial"/>
                <w:bCs/>
                <w:szCs w:val="24"/>
                <w:lang w:eastAsia="zh-CN"/>
              </w:rPr>
            </w:pPr>
            <w:r>
              <w:rPr>
                <w:rFonts w:cs="Arial"/>
                <w:bCs/>
                <w:szCs w:val="24"/>
                <w:lang w:eastAsia="zh-CN"/>
              </w:rPr>
              <w:t>Contrat républicain</w:t>
            </w:r>
          </w:p>
        </w:tc>
      </w:tr>
      <w:tr w:rsidR="00D06A6E" w:rsidRPr="00D06A6E" w14:paraId="039588DC" w14:textId="77777777" w:rsidTr="00D06A6E">
        <w:trPr>
          <w:trHeight w:val="510"/>
          <w:jc w:val="center"/>
        </w:trPr>
        <w:tc>
          <w:tcPr>
            <w:tcW w:w="1098" w:type="pct"/>
            <w:vMerge/>
            <w:shd w:val="clear" w:color="auto" w:fill="E2EFD9"/>
            <w:vAlign w:val="center"/>
          </w:tcPr>
          <w:p w14:paraId="3A50CC1B" w14:textId="77777777" w:rsidR="00D06A6E" w:rsidRPr="00D06A6E" w:rsidRDefault="00D06A6E" w:rsidP="00D06A6E">
            <w:pPr>
              <w:suppressAutoHyphens/>
              <w:jc w:val="both"/>
              <w:rPr>
                <w:rFonts w:cs="Arial"/>
                <w:b/>
                <w:color w:val="000000"/>
                <w:szCs w:val="24"/>
                <w:lang w:eastAsia="zh-CN"/>
              </w:rPr>
            </w:pPr>
            <w:bookmarkStart w:id="115" w:name="_Hlk184711555"/>
          </w:p>
        </w:tc>
        <w:tc>
          <w:tcPr>
            <w:tcW w:w="1127" w:type="pct"/>
            <w:vMerge w:val="restart"/>
            <w:shd w:val="clear" w:color="auto" w:fill="E2EFD9"/>
            <w:vAlign w:val="center"/>
          </w:tcPr>
          <w:p w14:paraId="48B2F1C3"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GAEC (Groupement agricole d'exploitation en commun) ou CUMA</w:t>
            </w:r>
          </w:p>
        </w:tc>
        <w:tc>
          <w:tcPr>
            <w:tcW w:w="2775" w:type="pct"/>
            <w:shd w:val="clear" w:color="auto" w:fill="E2EFD9"/>
            <w:vAlign w:val="center"/>
          </w:tcPr>
          <w:p w14:paraId="13F1AA6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Copie de l'agrément préfectoral ou autre</w:t>
            </w:r>
          </w:p>
        </w:tc>
      </w:tr>
      <w:bookmarkEnd w:id="114"/>
      <w:tr w:rsidR="00D06A6E" w:rsidRPr="00D06A6E" w14:paraId="2FCD70A1" w14:textId="77777777" w:rsidTr="00D06A6E">
        <w:trPr>
          <w:trHeight w:val="510"/>
          <w:jc w:val="center"/>
        </w:trPr>
        <w:tc>
          <w:tcPr>
            <w:tcW w:w="1098" w:type="pct"/>
            <w:vMerge/>
            <w:shd w:val="clear" w:color="auto" w:fill="E2EFD9"/>
            <w:vAlign w:val="center"/>
          </w:tcPr>
          <w:p w14:paraId="1AB016FF"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706EFB84"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6CB3F0B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Statuts à jour et approuvés</w:t>
            </w:r>
          </w:p>
        </w:tc>
      </w:tr>
      <w:tr w:rsidR="00D06A6E" w:rsidRPr="00D06A6E" w14:paraId="44762140" w14:textId="77777777" w:rsidTr="00D06A6E">
        <w:trPr>
          <w:trHeight w:val="510"/>
          <w:jc w:val="center"/>
        </w:trPr>
        <w:tc>
          <w:tcPr>
            <w:tcW w:w="1098" w:type="pct"/>
            <w:vMerge/>
            <w:shd w:val="clear" w:color="auto" w:fill="E2EFD9"/>
            <w:vAlign w:val="center"/>
          </w:tcPr>
          <w:p w14:paraId="7766A7B4"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383C8EB7"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063BD2BC"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 xml:space="preserve">Extrait </w:t>
            </w:r>
            <w:proofErr w:type="spellStart"/>
            <w:r w:rsidRPr="00D06A6E">
              <w:rPr>
                <w:rFonts w:cs="Arial"/>
                <w:bCs/>
                <w:color w:val="000000"/>
                <w:szCs w:val="24"/>
                <w:lang w:eastAsia="zh-CN"/>
              </w:rPr>
              <w:t>Kbis</w:t>
            </w:r>
            <w:proofErr w:type="spellEnd"/>
          </w:p>
        </w:tc>
      </w:tr>
      <w:tr w:rsidR="00D06A6E" w:rsidRPr="00D06A6E" w14:paraId="1C729046" w14:textId="77777777" w:rsidTr="00D06A6E">
        <w:trPr>
          <w:trHeight w:val="510"/>
          <w:jc w:val="center"/>
        </w:trPr>
        <w:tc>
          <w:tcPr>
            <w:tcW w:w="1098" w:type="pct"/>
            <w:vMerge/>
            <w:shd w:val="clear" w:color="auto" w:fill="E2EFD9"/>
            <w:vAlign w:val="center"/>
          </w:tcPr>
          <w:p w14:paraId="02E67F40"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5FAC7C69"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772DB0E5"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Liste des membres du Conseil d’administration ou autre organisation assurant la gouvernance du groupement d’agriculteurs </w:t>
            </w:r>
          </w:p>
        </w:tc>
      </w:tr>
      <w:tr w:rsidR="00D06A6E" w:rsidRPr="00D06A6E" w14:paraId="71038015" w14:textId="77777777" w:rsidTr="00D06A6E">
        <w:trPr>
          <w:trHeight w:val="510"/>
          <w:jc w:val="center"/>
        </w:trPr>
        <w:tc>
          <w:tcPr>
            <w:tcW w:w="1098" w:type="pct"/>
            <w:vMerge/>
            <w:shd w:val="clear" w:color="auto" w:fill="E2EFD9"/>
            <w:vAlign w:val="center"/>
          </w:tcPr>
          <w:p w14:paraId="72159A4E"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41CD8A1D"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0538440B"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Attestation d'affiliation AMEXA sur laquelle figurent les noms et statuts de chacun des membres</w:t>
            </w:r>
          </w:p>
        </w:tc>
      </w:tr>
      <w:tr w:rsidR="00D06A6E" w:rsidRPr="00D06A6E" w14:paraId="54D81873" w14:textId="77777777" w:rsidTr="00D06A6E">
        <w:trPr>
          <w:trHeight w:val="510"/>
          <w:jc w:val="center"/>
        </w:trPr>
        <w:tc>
          <w:tcPr>
            <w:tcW w:w="1098" w:type="pct"/>
            <w:vMerge/>
            <w:shd w:val="clear" w:color="auto" w:fill="E2EFD9"/>
            <w:vAlign w:val="center"/>
          </w:tcPr>
          <w:p w14:paraId="2E559546"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244C6AC9"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GIP</w:t>
            </w:r>
          </w:p>
        </w:tc>
        <w:tc>
          <w:tcPr>
            <w:tcW w:w="2775" w:type="pct"/>
            <w:shd w:val="clear" w:color="auto" w:fill="E2EFD9"/>
            <w:vAlign w:val="center"/>
          </w:tcPr>
          <w:p w14:paraId="22A95805"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Convention constitutive</w:t>
            </w:r>
          </w:p>
        </w:tc>
      </w:tr>
      <w:tr w:rsidR="00D06A6E" w:rsidRPr="00D06A6E" w14:paraId="55CDCB85" w14:textId="77777777" w:rsidTr="00D06A6E">
        <w:trPr>
          <w:trHeight w:val="510"/>
          <w:jc w:val="center"/>
        </w:trPr>
        <w:tc>
          <w:tcPr>
            <w:tcW w:w="2225" w:type="pct"/>
            <w:gridSpan w:val="2"/>
            <w:vMerge w:val="restart"/>
            <w:shd w:val="clear" w:color="auto" w:fill="E2EFD9"/>
            <w:vAlign w:val="center"/>
          </w:tcPr>
          <w:p w14:paraId="012ED39D"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Coordonnées bancaires</w:t>
            </w:r>
          </w:p>
        </w:tc>
        <w:tc>
          <w:tcPr>
            <w:tcW w:w="2775" w:type="pct"/>
            <w:shd w:val="clear" w:color="auto" w:fill="E2EFD9"/>
            <w:vAlign w:val="center"/>
          </w:tcPr>
          <w:p w14:paraId="7C78EDB9"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RIB du demandeur avec IBAN</w:t>
            </w:r>
          </w:p>
        </w:tc>
      </w:tr>
      <w:tr w:rsidR="00D06A6E" w:rsidRPr="00D06A6E" w14:paraId="79833D68" w14:textId="77777777" w:rsidTr="00D06A6E">
        <w:trPr>
          <w:trHeight w:val="510"/>
          <w:jc w:val="center"/>
        </w:trPr>
        <w:tc>
          <w:tcPr>
            <w:tcW w:w="2225" w:type="pct"/>
            <w:gridSpan w:val="2"/>
            <w:vMerge/>
            <w:shd w:val="clear" w:color="auto" w:fill="E2EFD9"/>
            <w:vAlign w:val="center"/>
          </w:tcPr>
          <w:p w14:paraId="5305982A" w14:textId="77777777" w:rsidR="00D06A6E" w:rsidRPr="00D06A6E" w:rsidRDefault="00D06A6E" w:rsidP="00D06A6E">
            <w:pPr>
              <w:suppressAutoHyphens/>
              <w:jc w:val="both"/>
              <w:rPr>
                <w:rFonts w:cs="Arial"/>
                <w:b/>
                <w:color w:val="000000"/>
                <w:szCs w:val="24"/>
                <w:lang w:eastAsia="zh-CN"/>
              </w:rPr>
            </w:pPr>
          </w:p>
        </w:tc>
        <w:tc>
          <w:tcPr>
            <w:tcW w:w="2775" w:type="pct"/>
            <w:shd w:val="clear" w:color="auto" w:fill="E2EFD9"/>
            <w:vAlign w:val="center"/>
          </w:tcPr>
          <w:p w14:paraId="18AB5DD9"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Mandat (le cas échéant)</w:t>
            </w:r>
          </w:p>
        </w:tc>
      </w:tr>
      <w:tr w:rsidR="00D06A6E" w:rsidRPr="00D06A6E" w14:paraId="3F5BA465" w14:textId="77777777" w:rsidTr="00D06A6E">
        <w:trPr>
          <w:trHeight w:val="510"/>
          <w:jc w:val="center"/>
        </w:trPr>
        <w:tc>
          <w:tcPr>
            <w:tcW w:w="2225" w:type="pct"/>
            <w:gridSpan w:val="2"/>
            <w:vMerge/>
            <w:shd w:val="clear" w:color="auto" w:fill="E2EFD9"/>
            <w:vAlign w:val="center"/>
          </w:tcPr>
          <w:p w14:paraId="3AD7B71E" w14:textId="77777777" w:rsidR="00D06A6E" w:rsidRPr="00D06A6E" w:rsidRDefault="00D06A6E" w:rsidP="00D06A6E">
            <w:pPr>
              <w:suppressAutoHyphens/>
              <w:jc w:val="both"/>
              <w:rPr>
                <w:rFonts w:cs="Arial"/>
                <w:b/>
                <w:color w:val="000000"/>
                <w:szCs w:val="24"/>
                <w:lang w:eastAsia="zh-CN"/>
              </w:rPr>
            </w:pPr>
          </w:p>
        </w:tc>
        <w:tc>
          <w:tcPr>
            <w:tcW w:w="2775" w:type="pct"/>
            <w:shd w:val="clear" w:color="auto" w:fill="E2EFD9"/>
            <w:vAlign w:val="center"/>
          </w:tcPr>
          <w:p w14:paraId="0098D457"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RIB du mandataire avec IBAN (le cas échéant)</w:t>
            </w:r>
          </w:p>
        </w:tc>
      </w:tr>
      <w:tr w:rsidR="00D06A6E" w:rsidRPr="00D06A6E" w14:paraId="52616370" w14:textId="77777777" w:rsidTr="00D06A6E">
        <w:trPr>
          <w:trHeight w:val="510"/>
          <w:jc w:val="center"/>
        </w:trPr>
        <w:tc>
          <w:tcPr>
            <w:tcW w:w="1098" w:type="pct"/>
            <w:vMerge w:val="restart"/>
            <w:shd w:val="clear" w:color="auto" w:fill="E2EFD9"/>
            <w:vAlign w:val="center"/>
          </w:tcPr>
          <w:p w14:paraId="39BE936A"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Dépenses prévisionnelles</w:t>
            </w:r>
          </w:p>
        </w:tc>
        <w:tc>
          <w:tcPr>
            <w:tcW w:w="1127" w:type="pct"/>
            <w:shd w:val="clear" w:color="auto" w:fill="E2EFD9"/>
            <w:vAlign w:val="center"/>
          </w:tcPr>
          <w:p w14:paraId="5F2A1722"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Demandeur non assujetti à la TVA</w:t>
            </w:r>
          </w:p>
        </w:tc>
        <w:tc>
          <w:tcPr>
            <w:tcW w:w="2775" w:type="pct"/>
            <w:shd w:val="clear" w:color="auto" w:fill="E2EFD9"/>
            <w:vAlign w:val="center"/>
          </w:tcPr>
          <w:p w14:paraId="6CC65415"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Attestation de non assujettissement à la TVA ou d’exonération</w:t>
            </w:r>
          </w:p>
        </w:tc>
      </w:tr>
      <w:tr w:rsidR="00D06A6E" w:rsidRPr="00D06A6E" w14:paraId="623BB60D" w14:textId="77777777" w:rsidTr="00D06A6E">
        <w:trPr>
          <w:trHeight w:val="510"/>
          <w:jc w:val="center"/>
        </w:trPr>
        <w:tc>
          <w:tcPr>
            <w:tcW w:w="1098" w:type="pct"/>
            <w:vMerge/>
            <w:shd w:val="clear" w:color="auto" w:fill="E2EFD9"/>
            <w:vAlign w:val="center"/>
          </w:tcPr>
          <w:p w14:paraId="7D3097F3"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4C42446E"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les personnes publiques ou OQDP</w:t>
            </w:r>
          </w:p>
        </w:tc>
        <w:tc>
          <w:tcPr>
            <w:tcW w:w="2775" w:type="pct"/>
            <w:shd w:val="clear" w:color="auto" w:fill="E2EFD9"/>
            <w:vAlign w:val="center"/>
          </w:tcPr>
          <w:p w14:paraId="2548133E"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Annexe "Commande publique" (complétée, datée et signée) et pièces du(des) marchés</w:t>
            </w:r>
          </w:p>
        </w:tc>
      </w:tr>
      <w:tr w:rsidR="00D06A6E" w:rsidRPr="00D06A6E" w14:paraId="51165A88" w14:textId="77777777" w:rsidTr="00D06A6E">
        <w:trPr>
          <w:trHeight w:val="510"/>
          <w:jc w:val="center"/>
        </w:trPr>
        <w:tc>
          <w:tcPr>
            <w:tcW w:w="1098" w:type="pct"/>
            <w:vMerge/>
            <w:shd w:val="clear" w:color="auto" w:fill="E2EFD9"/>
            <w:vAlign w:val="center"/>
          </w:tcPr>
          <w:p w14:paraId="27C40E28"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275FCA8E"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les personnes publiques ou assimilée, une association ou une personne morale selon l’exigence des statuts</w:t>
            </w:r>
          </w:p>
        </w:tc>
        <w:tc>
          <w:tcPr>
            <w:tcW w:w="2775" w:type="pct"/>
            <w:shd w:val="clear" w:color="auto" w:fill="E2EFD9"/>
            <w:vAlign w:val="center"/>
          </w:tcPr>
          <w:p w14:paraId="20EA8201"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Délibération de l'organe compétent approuvant le projet et le plan de financement</w:t>
            </w:r>
          </w:p>
        </w:tc>
      </w:tr>
      <w:tr w:rsidR="00D06A6E" w:rsidRPr="00D06A6E" w14:paraId="4DA7B083" w14:textId="77777777" w:rsidTr="00D06A6E">
        <w:trPr>
          <w:trHeight w:val="510"/>
          <w:jc w:val="center"/>
        </w:trPr>
        <w:tc>
          <w:tcPr>
            <w:tcW w:w="1098" w:type="pct"/>
            <w:vMerge/>
            <w:shd w:val="clear" w:color="auto" w:fill="E2EFD9"/>
            <w:vAlign w:val="center"/>
          </w:tcPr>
          <w:p w14:paraId="619C00E0"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38DA79AD"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tous</w:t>
            </w:r>
          </w:p>
        </w:tc>
        <w:tc>
          <w:tcPr>
            <w:tcW w:w="2775" w:type="pct"/>
            <w:shd w:val="clear" w:color="auto" w:fill="E2EFD9"/>
            <w:vAlign w:val="center"/>
          </w:tcPr>
          <w:p w14:paraId="307AB5B2"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Pièces estimatives des dépenses prévisionnelles</w:t>
            </w:r>
            <w:r w:rsidRPr="00D06A6E">
              <w:rPr>
                <w:rFonts w:cs="Arial"/>
                <w:color w:val="000000"/>
                <w:szCs w:val="24"/>
                <w:vertAlign w:val="superscript"/>
                <w:lang w:eastAsia="zh-CN"/>
              </w:rPr>
              <w:footnoteReference w:id="2"/>
            </w:r>
            <w:r w:rsidRPr="00D06A6E">
              <w:rPr>
                <w:rFonts w:cs="Arial"/>
                <w:color w:val="000000"/>
                <w:szCs w:val="24"/>
                <w:lang w:eastAsia="zh-CN"/>
              </w:rPr>
              <w:t xml:space="preserve"> ; Ces pièces doivent être datées et comporter l’indication de l’organisme qui les a établies. </w:t>
            </w:r>
          </w:p>
          <w:p w14:paraId="6E992AF4"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lastRenderedPageBreak/>
              <w:t>Si montant HT strictement inférieur à 3 000€ : 1 devis.</w:t>
            </w:r>
          </w:p>
          <w:p w14:paraId="0511C2D0"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 xml:space="preserve">Si montant HT compris entre 3 000 € et 90 000 € : 2 devis. </w:t>
            </w:r>
          </w:p>
          <w:p w14:paraId="156B55E5"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Si montant HT strictement supérieur à 90 000 € : minimum de 3 devis.</w:t>
            </w:r>
          </w:p>
          <w:p w14:paraId="51CAEBBC"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Le cas échéant, l'impossibilité d'obtenir les devis demandés devra être argumentée et accompagnée de preuves de mise en concurrence infructueuse.</w:t>
            </w:r>
          </w:p>
          <w:p w14:paraId="70C27851" w14:textId="77777777" w:rsidR="00D06A6E" w:rsidRPr="00D06A6E" w:rsidRDefault="00D06A6E" w:rsidP="00D06A6E">
            <w:pPr>
              <w:suppressAutoHyphens/>
              <w:jc w:val="both"/>
              <w:rPr>
                <w:rFonts w:cs="Arial"/>
                <w:color w:val="000000"/>
                <w:szCs w:val="24"/>
                <w:lang w:eastAsia="zh-CN"/>
              </w:rPr>
            </w:pPr>
            <w:r w:rsidRPr="00D06A6E">
              <w:rPr>
                <w:rFonts w:cs="Arial"/>
                <w:szCs w:val="24"/>
                <w:lang w:eastAsia="zh-CN"/>
              </w:rPr>
              <w:t>Les devis n’ont pas à être produits en cas d'utilisation de coûts simplifiés (forfait, barèmes...).</w:t>
            </w:r>
          </w:p>
        </w:tc>
      </w:tr>
      <w:tr w:rsidR="00D06A6E" w:rsidRPr="00D06A6E" w14:paraId="6AB28FC5" w14:textId="77777777" w:rsidTr="00D06A6E">
        <w:trPr>
          <w:trHeight w:val="510"/>
          <w:jc w:val="center"/>
        </w:trPr>
        <w:tc>
          <w:tcPr>
            <w:tcW w:w="1098" w:type="pct"/>
            <w:vMerge w:val="restart"/>
            <w:shd w:val="clear" w:color="auto" w:fill="E2EFD9"/>
            <w:vAlign w:val="center"/>
          </w:tcPr>
          <w:p w14:paraId="352B8102"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lastRenderedPageBreak/>
              <w:t>Capacité Financière</w:t>
            </w:r>
          </w:p>
        </w:tc>
        <w:tc>
          <w:tcPr>
            <w:tcW w:w="1127" w:type="pct"/>
            <w:shd w:val="clear" w:color="auto" w:fill="E2EFD9"/>
            <w:vAlign w:val="center"/>
          </w:tcPr>
          <w:p w14:paraId="61010763" w14:textId="77777777" w:rsidR="00D06A6E" w:rsidRPr="00D06A6E" w:rsidRDefault="00D06A6E" w:rsidP="00D06A6E">
            <w:pPr>
              <w:suppressAutoHyphens/>
              <w:jc w:val="center"/>
              <w:rPr>
                <w:rFonts w:cs="Arial"/>
                <w:b/>
                <w:color w:val="000000"/>
                <w:szCs w:val="24"/>
                <w:highlight w:val="yellow"/>
                <w:lang w:eastAsia="zh-CN"/>
              </w:rPr>
            </w:pPr>
            <w:r w:rsidRPr="00D06A6E">
              <w:rPr>
                <w:rFonts w:cs="Arial"/>
                <w:b/>
                <w:color w:val="000000"/>
                <w:szCs w:val="24"/>
                <w:lang w:eastAsia="zh-CN"/>
              </w:rPr>
              <w:t>Collectivité, GAEC, CUMA, GIP, Etablissements public ou association</w:t>
            </w:r>
          </w:p>
        </w:tc>
        <w:tc>
          <w:tcPr>
            <w:tcW w:w="2775" w:type="pct"/>
            <w:shd w:val="clear" w:color="auto" w:fill="E2EFD9"/>
            <w:vAlign w:val="center"/>
          </w:tcPr>
          <w:p w14:paraId="7F853CC0"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Délibération de l'organe compétent approuvant les opérations d’investissements et le plan de financement prévisionnel correspondant</w:t>
            </w:r>
          </w:p>
        </w:tc>
      </w:tr>
      <w:tr w:rsidR="00D06A6E" w:rsidRPr="00D06A6E" w14:paraId="677FE6B8" w14:textId="77777777" w:rsidTr="00D06A6E">
        <w:trPr>
          <w:trHeight w:val="510"/>
          <w:jc w:val="center"/>
        </w:trPr>
        <w:tc>
          <w:tcPr>
            <w:tcW w:w="1098" w:type="pct"/>
            <w:vMerge/>
            <w:shd w:val="clear" w:color="auto" w:fill="E2EFD9"/>
            <w:vAlign w:val="center"/>
          </w:tcPr>
          <w:p w14:paraId="5F4276E5" w14:textId="77777777" w:rsidR="00D06A6E" w:rsidRPr="00D06A6E" w:rsidRDefault="00D06A6E" w:rsidP="00D06A6E">
            <w:pPr>
              <w:suppressAutoHyphens/>
              <w:jc w:val="center"/>
              <w:rPr>
                <w:rFonts w:cs="Arial"/>
                <w:b/>
                <w:color w:val="000000"/>
                <w:szCs w:val="24"/>
                <w:lang w:eastAsia="zh-CN"/>
              </w:rPr>
            </w:pPr>
          </w:p>
        </w:tc>
        <w:tc>
          <w:tcPr>
            <w:tcW w:w="1127" w:type="pct"/>
            <w:vMerge w:val="restart"/>
            <w:shd w:val="clear" w:color="auto" w:fill="E2EFD9"/>
            <w:vAlign w:val="center"/>
          </w:tcPr>
          <w:p w14:paraId="13D81279"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Entreprise en phase de création ou créées depuis moins d’un an, association</w:t>
            </w:r>
          </w:p>
        </w:tc>
        <w:tc>
          <w:tcPr>
            <w:tcW w:w="2775" w:type="pct"/>
            <w:shd w:val="clear" w:color="auto" w:fill="E2EFD9"/>
            <w:vAlign w:val="center"/>
          </w:tcPr>
          <w:p w14:paraId="63497948"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 xml:space="preserve">Rapport annuel d’activité et rapport du commissaire aux comptes du dernier exercice clos ; </w:t>
            </w:r>
          </w:p>
          <w:p w14:paraId="14BEAA62"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Bilan prévisionnel pour les entreprises en phase de création ou créées depuis moins d’un an </w:t>
            </w:r>
          </w:p>
        </w:tc>
      </w:tr>
      <w:tr w:rsidR="00D06A6E" w:rsidRPr="00D06A6E" w14:paraId="421EF8DA" w14:textId="77777777" w:rsidTr="00D06A6E">
        <w:trPr>
          <w:trHeight w:val="510"/>
          <w:jc w:val="center"/>
        </w:trPr>
        <w:tc>
          <w:tcPr>
            <w:tcW w:w="1098" w:type="pct"/>
            <w:vMerge/>
            <w:shd w:val="clear" w:color="auto" w:fill="E2EFD9"/>
            <w:vAlign w:val="center"/>
          </w:tcPr>
          <w:p w14:paraId="30C31FB3" w14:textId="77777777" w:rsidR="00D06A6E" w:rsidRPr="00D06A6E" w:rsidRDefault="00D06A6E" w:rsidP="00D06A6E">
            <w:pPr>
              <w:suppressAutoHyphens/>
              <w:jc w:val="center"/>
              <w:rPr>
                <w:rFonts w:cs="Arial"/>
                <w:b/>
                <w:color w:val="000000"/>
                <w:szCs w:val="24"/>
                <w:lang w:eastAsia="zh-CN"/>
              </w:rPr>
            </w:pPr>
          </w:p>
        </w:tc>
        <w:tc>
          <w:tcPr>
            <w:tcW w:w="1127" w:type="pct"/>
            <w:vMerge/>
            <w:shd w:val="clear" w:color="auto" w:fill="E2EFD9"/>
            <w:vAlign w:val="center"/>
          </w:tcPr>
          <w:p w14:paraId="48A3DD5C"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516FE943" w14:textId="77777777" w:rsidR="00D06A6E" w:rsidRPr="00D06A6E" w:rsidRDefault="00D06A6E" w:rsidP="00D06A6E">
            <w:pPr>
              <w:suppressAutoHyphens/>
              <w:jc w:val="both"/>
              <w:rPr>
                <w:rFonts w:cs="Arial"/>
                <w:bCs/>
                <w:color w:val="000000"/>
                <w:szCs w:val="24"/>
                <w:highlight w:val="yellow"/>
                <w:lang w:eastAsia="zh-CN"/>
              </w:rPr>
            </w:pPr>
            <w:r w:rsidRPr="00D06A6E">
              <w:rPr>
                <w:rFonts w:cs="Arial"/>
                <w:bCs/>
                <w:color w:val="000000"/>
                <w:szCs w:val="24"/>
                <w:lang w:eastAsia="zh-CN"/>
              </w:rPr>
              <w:t>Accord/accord de principe des organismes de financements sollicités, le cas échéant</w:t>
            </w:r>
          </w:p>
        </w:tc>
      </w:tr>
      <w:tr w:rsidR="00D06A6E" w:rsidRPr="00D06A6E" w14:paraId="341436FB" w14:textId="77777777" w:rsidTr="00D06A6E">
        <w:trPr>
          <w:trHeight w:val="510"/>
          <w:jc w:val="center"/>
        </w:trPr>
        <w:tc>
          <w:tcPr>
            <w:tcW w:w="1098" w:type="pct"/>
            <w:vMerge/>
            <w:shd w:val="clear" w:color="auto" w:fill="E2EFD9"/>
            <w:vAlign w:val="center"/>
          </w:tcPr>
          <w:p w14:paraId="393DA8CC" w14:textId="77777777" w:rsidR="00D06A6E" w:rsidRPr="00D06A6E" w:rsidRDefault="00D06A6E" w:rsidP="00D06A6E">
            <w:pPr>
              <w:suppressAutoHyphens/>
              <w:jc w:val="center"/>
              <w:rPr>
                <w:rFonts w:cs="Arial"/>
                <w:b/>
                <w:color w:val="000000"/>
                <w:szCs w:val="24"/>
                <w:lang w:eastAsia="zh-CN"/>
              </w:rPr>
            </w:pPr>
          </w:p>
        </w:tc>
        <w:tc>
          <w:tcPr>
            <w:tcW w:w="1127" w:type="pct"/>
            <w:vMerge w:val="restart"/>
            <w:shd w:val="clear" w:color="auto" w:fill="E2EFD9"/>
            <w:vAlign w:val="center"/>
          </w:tcPr>
          <w:p w14:paraId="0D817FA4"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Autres bénéficiaires</w:t>
            </w:r>
          </w:p>
        </w:tc>
        <w:tc>
          <w:tcPr>
            <w:tcW w:w="2775" w:type="pct"/>
            <w:shd w:val="clear" w:color="auto" w:fill="E2EFD9"/>
            <w:vAlign w:val="center"/>
          </w:tcPr>
          <w:p w14:paraId="3C0A6EC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Relevé de compte du bénéficiaire démontrant sa capacité à couvrir le montant de la participation privée</w:t>
            </w:r>
          </w:p>
        </w:tc>
      </w:tr>
      <w:tr w:rsidR="00D06A6E" w:rsidRPr="00D06A6E" w14:paraId="3B60C0B6" w14:textId="77777777" w:rsidTr="00D06A6E">
        <w:trPr>
          <w:trHeight w:val="510"/>
          <w:jc w:val="center"/>
        </w:trPr>
        <w:tc>
          <w:tcPr>
            <w:tcW w:w="1098" w:type="pct"/>
            <w:vMerge/>
            <w:shd w:val="clear" w:color="auto" w:fill="E2EFD9"/>
            <w:vAlign w:val="center"/>
          </w:tcPr>
          <w:p w14:paraId="068DFAA7" w14:textId="77777777" w:rsidR="00D06A6E" w:rsidRPr="00D06A6E" w:rsidRDefault="00D06A6E" w:rsidP="00D06A6E">
            <w:pPr>
              <w:suppressAutoHyphens/>
              <w:jc w:val="center"/>
              <w:rPr>
                <w:rFonts w:cs="Arial"/>
                <w:b/>
                <w:color w:val="000000"/>
                <w:szCs w:val="24"/>
                <w:lang w:eastAsia="zh-CN"/>
              </w:rPr>
            </w:pPr>
          </w:p>
        </w:tc>
        <w:tc>
          <w:tcPr>
            <w:tcW w:w="1127" w:type="pct"/>
            <w:vMerge/>
            <w:shd w:val="clear" w:color="auto" w:fill="E2EFD9"/>
            <w:vAlign w:val="center"/>
          </w:tcPr>
          <w:p w14:paraId="0FD58661"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0D90E313"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Accord/accord de principe de des organismes de financements sollicités, le cas échéant</w:t>
            </w:r>
          </w:p>
        </w:tc>
      </w:tr>
      <w:tr w:rsidR="00D06A6E" w:rsidRPr="00D06A6E" w14:paraId="71830155" w14:textId="77777777" w:rsidTr="00D06A6E">
        <w:trPr>
          <w:trHeight w:val="603"/>
          <w:jc w:val="center"/>
        </w:trPr>
        <w:tc>
          <w:tcPr>
            <w:tcW w:w="1098" w:type="pct"/>
            <w:vMerge/>
            <w:shd w:val="clear" w:color="auto" w:fill="E2EFD9"/>
            <w:vAlign w:val="center"/>
          </w:tcPr>
          <w:p w14:paraId="09CDD47F" w14:textId="77777777" w:rsidR="00D06A6E" w:rsidRPr="00D06A6E" w:rsidRDefault="00D06A6E" w:rsidP="00D06A6E">
            <w:pPr>
              <w:suppressAutoHyphens/>
              <w:jc w:val="center"/>
              <w:rPr>
                <w:rFonts w:cs="Arial"/>
                <w:b/>
                <w:color w:val="000000"/>
                <w:szCs w:val="24"/>
                <w:lang w:eastAsia="zh-CN"/>
              </w:rPr>
            </w:pPr>
          </w:p>
        </w:tc>
        <w:tc>
          <w:tcPr>
            <w:tcW w:w="1127" w:type="pct"/>
            <w:vMerge w:val="restart"/>
            <w:shd w:val="clear" w:color="auto" w:fill="E2EFD9"/>
            <w:vAlign w:val="center"/>
          </w:tcPr>
          <w:p w14:paraId="385DBF77" w14:textId="77777777" w:rsidR="00D06A6E" w:rsidRPr="00D06A6E" w:rsidRDefault="00D06A6E" w:rsidP="00D06A6E">
            <w:pPr>
              <w:suppressAutoHyphens/>
              <w:jc w:val="center"/>
              <w:rPr>
                <w:rFonts w:cs="Arial"/>
                <w:b/>
                <w:color w:val="000000"/>
                <w:szCs w:val="24"/>
                <w:highlight w:val="yellow"/>
                <w:lang w:eastAsia="zh-CN"/>
              </w:rPr>
            </w:pPr>
            <w:r w:rsidRPr="00D06A6E">
              <w:rPr>
                <w:rFonts w:cs="Arial"/>
                <w:b/>
                <w:color w:val="000000"/>
                <w:szCs w:val="24"/>
                <w:lang w:eastAsia="zh-CN"/>
              </w:rPr>
              <w:t>Tous les bénéficiaires (Hors collectivité et établissements publics)</w:t>
            </w:r>
          </w:p>
        </w:tc>
        <w:tc>
          <w:tcPr>
            <w:tcW w:w="2775" w:type="pct"/>
            <w:shd w:val="clear" w:color="auto" w:fill="E2EFD9"/>
            <w:vAlign w:val="center"/>
          </w:tcPr>
          <w:p w14:paraId="7F86FBF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Attestation de régularité fiscale</w:t>
            </w:r>
          </w:p>
        </w:tc>
      </w:tr>
      <w:tr w:rsidR="00D06A6E" w:rsidRPr="00D06A6E" w14:paraId="3CDB5D1F" w14:textId="77777777" w:rsidTr="00D06A6E">
        <w:trPr>
          <w:trHeight w:val="510"/>
          <w:jc w:val="center"/>
        </w:trPr>
        <w:tc>
          <w:tcPr>
            <w:tcW w:w="1098" w:type="pct"/>
            <w:vMerge/>
            <w:shd w:val="clear" w:color="auto" w:fill="E2EFD9"/>
            <w:vAlign w:val="center"/>
          </w:tcPr>
          <w:p w14:paraId="49D71A15" w14:textId="77777777" w:rsidR="00D06A6E" w:rsidRPr="00D06A6E" w:rsidRDefault="00D06A6E" w:rsidP="00D06A6E">
            <w:pPr>
              <w:suppressAutoHyphens/>
              <w:jc w:val="both"/>
              <w:rPr>
                <w:rFonts w:cs="Arial"/>
                <w:color w:val="000000"/>
                <w:szCs w:val="24"/>
                <w:lang w:eastAsia="zh-CN"/>
              </w:rPr>
            </w:pPr>
          </w:p>
        </w:tc>
        <w:tc>
          <w:tcPr>
            <w:tcW w:w="1127" w:type="pct"/>
            <w:vMerge/>
            <w:shd w:val="clear" w:color="auto" w:fill="E2EFD9"/>
            <w:vAlign w:val="center"/>
          </w:tcPr>
          <w:p w14:paraId="5C106960" w14:textId="77777777" w:rsidR="00D06A6E" w:rsidRPr="00D06A6E" w:rsidRDefault="00D06A6E" w:rsidP="00D06A6E">
            <w:pPr>
              <w:suppressAutoHyphens/>
              <w:jc w:val="both"/>
              <w:rPr>
                <w:rFonts w:cs="Arial"/>
                <w:color w:val="000000"/>
                <w:szCs w:val="24"/>
                <w:lang w:eastAsia="zh-CN"/>
              </w:rPr>
            </w:pPr>
          </w:p>
        </w:tc>
        <w:tc>
          <w:tcPr>
            <w:tcW w:w="2775" w:type="pct"/>
            <w:shd w:val="clear" w:color="auto" w:fill="E2EFD9"/>
            <w:vAlign w:val="center"/>
          </w:tcPr>
          <w:p w14:paraId="7CA7683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Attestation de régularité sociale</w:t>
            </w:r>
          </w:p>
        </w:tc>
      </w:tr>
      <w:tr w:rsidR="00D06A6E" w:rsidRPr="00D06A6E" w14:paraId="4CF45906" w14:textId="77777777" w:rsidTr="009059CA">
        <w:trPr>
          <w:trHeight w:val="510"/>
          <w:jc w:val="center"/>
        </w:trPr>
        <w:tc>
          <w:tcPr>
            <w:tcW w:w="1098" w:type="pct"/>
            <w:vMerge w:val="restart"/>
            <w:shd w:val="clear" w:color="auto" w:fill="E2EFD9"/>
            <w:vAlign w:val="center"/>
          </w:tcPr>
          <w:p w14:paraId="616E7663" w14:textId="55081924" w:rsidR="00D06A6E" w:rsidRPr="00D06A6E" w:rsidRDefault="00D06A6E" w:rsidP="00D06A6E">
            <w:pPr>
              <w:suppressAutoHyphens/>
              <w:jc w:val="both"/>
              <w:rPr>
                <w:rFonts w:cs="Arial"/>
                <w:b/>
                <w:bCs/>
                <w:szCs w:val="24"/>
              </w:rPr>
            </w:pPr>
            <w:r w:rsidRPr="00D06A6E">
              <w:rPr>
                <w:rFonts w:cs="Arial"/>
                <w:b/>
                <w:bCs/>
                <w:szCs w:val="24"/>
              </w:rPr>
              <w:t>Dépenses de personnel</w:t>
            </w:r>
          </w:p>
        </w:tc>
        <w:tc>
          <w:tcPr>
            <w:tcW w:w="1127" w:type="pct"/>
            <w:vMerge w:val="restart"/>
            <w:shd w:val="clear" w:color="auto" w:fill="E2EFD9"/>
            <w:vAlign w:val="center"/>
          </w:tcPr>
          <w:p w14:paraId="65C090F3" w14:textId="5D73B9C3" w:rsidR="00D06A6E" w:rsidRPr="00D06A6E" w:rsidRDefault="00D06A6E" w:rsidP="00D06A6E">
            <w:pPr>
              <w:jc w:val="center"/>
              <w:rPr>
                <w:rFonts w:cs="Arial"/>
                <w:b/>
                <w:bCs/>
                <w:szCs w:val="24"/>
              </w:rPr>
            </w:pPr>
            <w:r w:rsidRPr="00D06A6E">
              <w:rPr>
                <w:rFonts w:cs="Arial"/>
                <w:b/>
                <w:szCs w:val="24"/>
              </w:rPr>
              <w:t xml:space="preserve">Si dépenses de personnel (attention, uniquement </w:t>
            </w:r>
            <w:r>
              <w:rPr>
                <w:rFonts w:cs="Arial"/>
                <w:b/>
                <w:szCs w:val="24"/>
              </w:rPr>
              <w:t>un taux</w:t>
            </w:r>
            <w:r w:rsidRPr="00D06A6E">
              <w:rPr>
                <w:rFonts w:cs="Arial"/>
                <w:b/>
                <w:szCs w:val="24"/>
              </w:rPr>
              <w:t xml:space="preserve"> fixe avec </w:t>
            </w:r>
            <w:r w:rsidRPr="00D06A6E">
              <w:rPr>
                <w:rFonts w:cs="Arial"/>
                <w:b/>
                <w:szCs w:val="24"/>
              </w:rPr>
              <w:lastRenderedPageBreak/>
              <w:t>temps partiel ou complet)</w:t>
            </w:r>
          </w:p>
        </w:tc>
        <w:tc>
          <w:tcPr>
            <w:tcW w:w="2775" w:type="pct"/>
            <w:shd w:val="clear" w:color="auto" w:fill="E2EFD9"/>
            <w:vAlign w:val="center"/>
          </w:tcPr>
          <w:p w14:paraId="098D7ECA" w14:textId="77777777" w:rsidR="00D06A6E" w:rsidRPr="00D06A6E" w:rsidRDefault="00D06A6E" w:rsidP="00D06A6E">
            <w:pPr>
              <w:jc w:val="both"/>
              <w:rPr>
                <w:rFonts w:cs="Arial"/>
                <w:szCs w:val="24"/>
              </w:rPr>
            </w:pPr>
            <w:r w:rsidRPr="00D06A6E">
              <w:rPr>
                <w:rFonts w:cs="Arial"/>
                <w:szCs w:val="24"/>
              </w:rPr>
              <w:lastRenderedPageBreak/>
              <w:t>Pour les agents, obligatoirement affectés à taux fixe à l'opération :</w:t>
            </w:r>
          </w:p>
          <w:p w14:paraId="1445C7DA" w14:textId="18AD8692" w:rsidR="00D06A6E" w:rsidRPr="00D06A6E" w:rsidRDefault="00D06A6E" w:rsidP="006242BF">
            <w:pPr>
              <w:pStyle w:val="Paragraphedeliste"/>
              <w:numPr>
                <w:ilvl w:val="0"/>
                <w:numId w:val="11"/>
              </w:numPr>
              <w:jc w:val="both"/>
              <w:rPr>
                <w:rFonts w:cs="Arial"/>
                <w:szCs w:val="24"/>
              </w:rPr>
            </w:pPr>
            <w:r w:rsidRPr="00D06A6E">
              <w:rPr>
                <w:rFonts w:cs="Arial"/>
                <w:szCs w:val="24"/>
              </w:rPr>
              <w:t>Fiche de poste ou contrat de travail ou lettre de mission</w:t>
            </w:r>
            <w:r w:rsidR="005C74BF">
              <w:rPr>
                <w:rStyle w:val="Appelnotedebasdep"/>
                <w:rFonts w:cs="Arial"/>
                <w:szCs w:val="24"/>
              </w:rPr>
              <w:footnoteReference w:id="3"/>
            </w:r>
            <w:r w:rsidRPr="00D06A6E">
              <w:rPr>
                <w:rFonts w:cs="Arial"/>
                <w:szCs w:val="24"/>
              </w:rPr>
              <w:t xml:space="preserve"> ou convention de stage précisant le taux d’affectation à l’opération (nécessairement supérieur à 15%) ;</w:t>
            </w:r>
          </w:p>
          <w:p w14:paraId="2785A414" w14:textId="01A3E930" w:rsidR="00D06A6E" w:rsidRPr="00D06A6E" w:rsidRDefault="00D06A6E" w:rsidP="006242BF">
            <w:pPr>
              <w:pStyle w:val="Paragraphedeliste"/>
              <w:numPr>
                <w:ilvl w:val="0"/>
                <w:numId w:val="12"/>
              </w:numPr>
              <w:suppressAutoHyphens/>
              <w:jc w:val="both"/>
              <w:rPr>
                <w:rFonts w:cs="Arial"/>
                <w:szCs w:val="24"/>
              </w:rPr>
            </w:pPr>
            <w:r w:rsidRPr="00D06A6E">
              <w:rPr>
                <w:rFonts w:cs="Arial"/>
                <w:szCs w:val="24"/>
              </w:rPr>
              <w:lastRenderedPageBreak/>
              <w:t>Justificatif de la quotité de travail (temps partiel ou complet) : note explicative détaillée permettant de justifier la quotité d’affectation à l’opération.</w:t>
            </w:r>
          </w:p>
        </w:tc>
      </w:tr>
      <w:tr w:rsidR="00D06A6E" w:rsidRPr="00D06A6E" w14:paraId="70F92485" w14:textId="77777777" w:rsidTr="009059CA">
        <w:trPr>
          <w:trHeight w:val="510"/>
          <w:jc w:val="center"/>
        </w:trPr>
        <w:tc>
          <w:tcPr>
            <w:tcW w:w="1098" w:type="pct"/>
            <w:vMerge/>
            <w:shd w:val="clear" w:color="auto" w:fill="E2EFD9"/>
            <w:vAlign w:val="center"/>
          </w:tcPr>
          <w:p w14:paraId="5F8E9373" w14:textId="77777777" w:rsidR="00D06A6E" w:rsidRPr="00D06A6E" w:rsidRDefault="00D06A6E" w:rsidP="00D06A6E">
            <w:pPr>
              <w:suppressAutoHyphens/>
              <w:jc w:val="both"/>
              <w:rPr>
                <w:rFonts w:cs="Arial"/>
                <w:b/>
                <w:bCs/>
                <w:szCs w:val="24"/>
              </w:rPr>
            </w:pPr>
          </w:p>
        </w:tc>
        <w:tc>
          <w:tcPr>
            <w:tcW w:w="1127" w:type="pct"/>
            <w:vMerge/>
            <w:shd w:val="clear" w:color="auto" w:fill="E2EFD9"/>
            <w:vAlign w:val="center"/>
          </w:tcPr>
          <w:p w14:paraId="7BBB7E43" w14:textId="77777777" w:rsidR="00D06A6E" w:rsidRPr="00D06A6E" w:rsidRDefault="00D06A6E" w:rsidP="00D06A6E">
            <w:pPr>
              <w:jc w:val="center"/>
              <w:rPr>
                <w:rFonts w:cs="Arial"/>
                <w:b/>
                <w:szCs w:val="24"/>
              </w:rPr>
            </w:pPr>
          </w:p>
        </w:tc>
        <w:tc>
          <w:tcPr>
            <w:tcW w:w="2775" w:type="pct"/>
            <w:shd w:val="clear" w:color="auto" w:fill="E2EFD9"/>
            <w:vAlign w:val="center"/>
          </w:tcPr>
          <w:p w14:paraId="20FAFF26" w14:textId="77777777" w:rsidR="00D06A6E" w:rsidRPr="00D06A6E" w:rsidRDefault="00D06A6E" w:rsidP="00D06A6E">
            <w:pPr>
              <w:rPr>
                <w:rFonts w:cs="Arial"/>
                <w:szCs w:val="24"/>
              </w:rPr>
            </w:pPr>
            <w:r w:rsidRPr="00D06A6E">
              <w:rPr>
                <w:rFonts w:cs="Arial"/>
                <w:szCs w:val="24"/>
              </w:rPr>
              <w:t>- Bulletins de salaire ;</w:t>
            </w:r>
          </w:p>
          <w:p w14:paraId="62E7C839" w14:textId="581B1FF5" w:rsidR="00D06A6E" w:rsidRPr="00D06A6E" w:rsidRDefault="00D06A6E" w:rsidP="00D06A6E">
            <w:pPr>
              <w:jc w:val="both"/>
              <w:rPr>
                <w:rFonts w:cs="Arial"/>
                <w:szCs w:val="24"/>
              </w:rPr>
            </w:pPr>
            <w:r w:rsidRPr="00D06A6E">
              <w:rPr>
                <w:rFonts w:cs="Arial"/>
                <w:szCs w:val="24"/>
              </w:rPr>
              <w:t>- Grille salariale (si non recruté).</w:t>
            </w:r>
          </w:p>
        </w:tc>
      </w:tr>
      <w:bookmarkEnd w:id="113"/>
      <w:bookmarkEnd w:id="115"/>
    </w:tbl>
    <w:p w14:paraId="5FD6EF2B" w14:textId="4B6E1438" w:rsidR="00A6085C" w:rsidRPr="00EC6F92" w:rsidRDefault="00576E71" w:rsidP="00EF2919">
      <w:pPr>
        <w:pStyle w:val="Titre1"/>
        <w:rPr>
          <w:rStyle w:val="Accentuationintense"/>
          <w:b w:val="0"/>
          <w:bCs w:val="0"/>
          <w:i w:val="0"/>
          <w:iCs w:val="0"/>
          <w:color w:val="76923C" w:themeColor="accent3" w:themeShade="BF"/>
        </w:rPr>
      </w:pPr>
      <w:r>
        <w:rPr>
          <w:rStyle w:val="lev"/>
        </w:rPr>
        <w:br w:type="page"/>
      </w:r>
      <w:bookmarkStart w:id="116" w:name="_Toc202341559"/>
      <w:r w:rsidR="00F50D00" w:rsidRPr="00EC6F92">
        <w:rPr>
          <w:rStyle w:val="lev"/>
          <w:b w:val="0"/>
          <w:bCs w:val="0"/>
          <w:color w:val="76923C" w:themeColor="accent3" w:themeShade="BF"/>
        </w:rPr>
        <w:lastRenderedPageBreak/>
        <w:t>S</w:t>
      </w:r>
      <w:r w:rsidR="00A10033" w:rsidRPr="00EC6F92">
        <w:rPr>
          <w:rStyle w:val="lev"/>
          <w:b w:val="0"/>
          <w:bCs w:val="0"/>
          <w:color w:val="76923C" w:themeColor="accent3" w:themeShade="BF"/>
        </w:rPr>
        <w:t>ELECTION DES PROJETS</w:t>
      </w:r>
      <w:bookmarkEnd w:id="116"/>
    </w:p>
    <w:p w14:paraId="53A23EFA" w14:textId="56031CEE" w:rsidR="00A6085C" w:rsidRDefault="00A6085C" w:rsidP="00A10033">
      <w:pPr>
        <w:tabs>
          <w:tab w:val="left" w:pos="709"/>
        </w:tabs>
        <w:autoSpaceDE w:val="0"/>
        <w:autoSpaceDN w:val="0"/>
        <w:adjustRightInd w:val="0"/>
        <w:spacing w:after="0" w:line="240" w:lineRule="auto"/>
        <w:jc w:val="both"/>
        <w:rPr>
          <w:rFonts w:eastAsia="MS Mincho" w:cs="Times New Roman"/>
          <w:b/>
          <w:color w:val="FFFFFF" w:themeColor="background1"/>
          <w:szCs w:val="24"/>
          <w:lang w:eastAsia="fr-FR"/>
        </w:rPr>
      </w:pPr>
    </w:p>
    <w:p w14:paraId="5079C581" w14:textId="77777777" w:rsidR="0045375E" w:rsidRPr="0062649B" w:rsidRDefault="0045375E" w:rsidP="00A10033">
      <w:pPr>
        <w:tabs>
          <w:tab w:val="left" w:pos="709"/>
        </w:tabs>
        <w:autoSpaceDE w:val="0"/>
        <w:autoSpaceDN w:val="0"/>
        <w:adjustRightInd w:val="0"/>
        <w:spacing w:after="0" w:line="240" w:lineRule="auto"/>
        <w:jc w:val="both"/>
        <w:rPr>
          <w:rFonts w:eastAsia="MS Mincho" w:cs="Times New Roman"/>
          <w:b/>
          <w:color w:val="FFFFFF" w:themeColor="background1"/>
          <w:szCs w:val="24"/>
          <w:lang w:eastAsia="fr-FR"/>
        </w:rPr>
      </w:pPr>
    </w:p>
    <w:p w14:paraId="3CC16007" w14:textId="6D160074" w:rsidR="00576E71" w:rsidRPr="00F86920" w:rsidRDefault="00442870" w:rsidP="00966EBB">
      <w:pPr>
        <w:pStyle w:val="Titre2"/>
        <w:rPr>
          <w:rStyle w:val="Rfrenceintense"/>
          <w:rFonts w:asciiTheme="majorHAnsi" w:hAnsiTheme="majorHAnsi"/>
          <w:b w:val="0"/>
          <w:bCs w:val="0"/>
          <w:smallCaps w:val="0"/>
          <w:color w:val="76923C" w:themeColor="accent3" w:themeShade="BF"/>
          <w:u w:val="thick"/>
        </w:rPr>
      </w:pPr>
      <w:bookmarkStart w:id="117" w:name="_Toc202341560"/>
      <w:bookmarkStart w:id="118" w:name="_GoBack"/>
      <w:bookmarkEnd w:id="118"/>
      <w:r w:rsidRPr="00F86920">
        <w:rPr>
          <w:rStyle w:val="Rfrenceintense"/>
          <w:rFonts w:asciiTheme="majorHAnsi" w:hAnsiTheme="majorHAnsi"/>
          <w:b w:val="0"/>
          <w:bCs w:val="0"/>
          <w:smallCaps w:val="0"/>
          <w:color w:val="76923C" w:themeColor="accent3" w:themeShade="BF"/>
          <w:u w:val="thick"/>
        </w:rPr>
        <w:t>Contenu de la demande d’aide</w:t>
      </w:r>
      <w:bookmarkEnd w:id="117"/>
      <w:r w:rsidR="00576E71" w:rsidRPr="00F86920">
        <w:rPr>
          <w:rStyle w:val="Rfrenceintense"/>
          <w:rFonts w:asciiTheme="majorHAnsi" w:hAnsiTheme="majorHAnsi"/>
          <w:b w:val="0"/>
          <w:bCs w:val="0"/>
          <w:smallCaps w:val="0"/>
          <w:color w:val="76923C" w:themeColor="accent3" w:themeShade="BF"/>
          <w:u w:val="thick"/>
        </w:rPr>
        <w:t xml:space="preserve"> </w:t>
      </w:r>
    </w:p>
    <w:p w14:paraId="36F7B05C" w14:textId="652C0E31" w:rsidR="00F86920" w:rsidRPr="009D48FE" w:rsidRDefault="001F7A4B" w:rsidP="00F86920">
      <w:pPr>
        <w:spacing w:after="0"/>
        <w:jc w:val="both"/>
        <w:rPr>
          <w:rFonts w:eastAsia="Garamond" w:cs="Garamond"/>
          <w:b/>
          <w:bCs/>
        </w:rPr>
      </w:pPr>
      <w:bookmarkStart w:id="119" w:name="_Toc108513488"/>
      <w:bookmarkStart w:id="120" w:name="_Toc108513593"/>
      <w:bookmarkStart w:id="121" w:name="_Toc108514451"/>
      <w:bookmarkStart w:id="122" w:name="_Toc109034082"/>
      <w:bookmarkStart w:id="123" w:name="_Toc109034542"/>
      <w:bookmarkStart w:id="124" w:name="_Toc109034789"/>
      <w:bookmarkStart w:id="125" w:name="_Toc109034842"/>
      <w:bookmarkStart w:id="126" w:name="_Toc109035739"/>
      <w:bookmarkStart w:id="127" w:name="_Toc109035889"/>
      <w:bookmarkStart w:id="128" w:name="_Toc109036028"/>
      <w:bookmarkStart w:id="129" w:name="_Toc109036100"/>
      <w:bookmarkStart w:id="130" w:name="_Toc109041994"/>
      <w:bookmarkStart w:id="131" w:name="_Toc109042042"/>
      <w:bookmarkStart w:id="132" w:name="_Toc109043719"/>
      <w:bookmarkStart w:id="133" w:name="_Toc109044238"/>
      <w:bookmarkStart w:id="134" w:name="_Toc109044369"/>
      <w:bookmarkStart w:id="135" w:name="_Toc109044499"/>
      <w:bookmarkStart w:id="136" w:name="_Toc109044720"/>
      <w:bookmarkStart w:id="137" w:name="_Toc109045191"/>
      <w:bookmarkStart w:id="138" w:name="_Toc109045929"/>
      <w:bookmarkStart w:id="139" w:name="_Toc109046326"/>
      <w:bookmarkStart w:id="140" w:name="_Toc108513489"/>
      <w:bookmarkStart w:id="141" w:name="_Toc108513594"/>
      <w:bookmarkStart w:id="142" w:name="_Toc108514452"/>
      <w:bookmarkStart w:id="143" w:name="_Toc109034083"/>
      <w:bookmarkStart w:id="144" w:name="_Toc109034543"/>
      <w:bookmarkStart w:id="145" w:name="_Toc109034790"/>
      <w:bookmarkStart w:id="146" w:name="_Toc109034843"/>
      <w:bookmarkStart w:id="147" w:name="_Toc109035740"/>
      <w:bookmarkStart w:id="148" w:name="_Toc109035890"/>
      <w:bookmarkStart w:id="149" w:name="_Toc109036029"/>
      <w:bookmarkStart w:id="150" w:name="_Toc109036101"/>
      <w:bookmarkStart w:id="151" w:name="_Toc109041995"/>
      <w:bookmarkStart w:id="152" w:name="_Toc109042043"/>
      <w:bookmarkStart w:id="153" w:name="_Toc109043720"/>
      <w:bookmarkStart w:id="154" w:name="_Toc109044239"/>
      <w:bookmarkStart w:id="155" w:name="_Toc109044370"/>
      <w:bookmarkStart w:id="156" w:name="_Toc109044500"/>
      <w:bookmarkStart w:id="157" w:name="_Toc109044721"/>
      <w:bookmarkStart w:id="158" w:name="_Toc109045192"/>
      <w:bookmarkStart w:id="159" w:name="_Toc109045930"/>
      <w:bookmarkStart w:id="160" w:name="_Toc109046327"/>
      <w:bookmarkStart w:id="161" w:name="_Toc108513490"/>
      <w:bookmarkStart w:id="162" w:name="_Toc108513595"/>
      <w:bookmarkStart w:id="163" w:name="_Toc108514453"/>
      <w:bookmarkStart w:id="164" w:name="_Toc109034084"/>
      <w:bookmarkStart w:id="165" w:name="_Toc109034544"/>
      <w:bookmarkStart w:id="166" w:name="_Toc109034791"/>
      <w:bookmarkStart w:id="167" w:name="_Toc109034844"/>
      <w:bookmarkStart w:id="168" w:name="_Toc109035741"/>
      <w:bookmarkStart w:id="169" w:name="_Toc109035891"/>
      <w:bookmarkStart w:id="170" w:name="_Toc109036030"/>
      <w:bookmarkStart w:id="171" w:name="_Toc109036102"/>
      <w:bookmarkStart w:id="172" w:name="_Toc109041996"/>
      <w:bookmarkStart w:id="173" w:name="_Toc109042044"/>
      <w:bookmarkStart w:id="174" w:name="_Toc109043721"/>
      <w:bookmarkStart w:id="175" w:name="_Toc109044240"/>
      <w:bookmarkStart w:id="176" w:name="_Toc109044371"/>
      <w:bookmarkStart w:id="177" w:name="_Toc109044501"/>
      <w:bookmarkStart w:id="178" w:name="_Toc109044722"/>
      <w:bookmarkStart w:id="179" w:name="_Toc109045193"/>
      <w:bookmarkStart w:id="180" w:name="_Toc109045931"/>
      <w:bookmarkStart w:id="181" w:name="_Toc109046328"/>
      <w:bookmarkStart w:id="182" w:name="_Toc108513491"/>
      <w:bookmarkStart w:id="183" w:name="_Toc108513596"/>
      <w:bookmarkStart w:id="184" w:name="_Toc108514454"/>
      <w:bookmarkStart w:id="185" w:name="_Toc109034085"/>
      <w:bookmarkStart w:id="186" w:name="_Toc109034545"/>
      <w:bookmarkStart w:id="187" w:name="_Toc109034792"/>
      <w:bookmarkStart w:id="188" w:name="_Toc109034845"/>
      <w:bookmarkStart w:id="189" w:name="_Toc109035742"/>
      <w:bookmarkStart w:id="190" w:name="_Toc109035892"/>
      <w:bookmarkStart w:id="191" w:name="_Toc109036031"/>
      <w:bookmarkStart w:id="192" w:name="_Toc109036103"/>
      <w:bookmarkStart w:id="193" w:name="_Toc109041997"/>
      <w:bookmarkStart w:id="194" w:name="_Toc109042045"/>
      <w:bookmarkStart w:id="195" w:name="_Toc109043722"/>
      <w:bookmarkStart w:id="196" w:name="_Toc109044241"/>
      <w:bookmarkStart w:id="197" w:name="_Toc109044372"/>
      <w:bookmarkStart w:id="198" w:name="_Toc109044502"/>
      <w:bookmarkStart w:id="199" w:name="_Toc109044723"/>
      <w:bookmarkStart w:id="200" w:name="_Toc109045194"/>
      <w:bookmarkStart w:id="201" w:name="_Toc109045932"/>
      <w:bookmarkStart w:id="202" w:name="_Toc10904632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eastAsia="Garamond" w:cs="Garamond"/>
        </w:rPr>
        <w:t>Comme mentionné dans les sections précédentes, l</w:t>
      </w:r>
      <w:r w:rsidR="00F86920" w:rsidRPr="009D48FE">
        <w:rPr>
          <w:rFonts w:eastAsia="Garamond" w:cs="Garamond"/>
        </w:rPr>
        <w:t xml:space="preserve">e demandeur doit déposer un </w:t>
      </w:r>
      <w:r w:rsidR="00F86920" w:rsidRPr="009D48FE">
        <w:rPr>
          <w:rFonts w:eastAsia="Garamond" w:cs="Garamond"/>
          <w:b/>
          <w:bCs/>
        </w:rPr>
        <w:t xml:space="preserve">dossier complet qui comprend : </w:t>
      </w:r>
    </w:p>
    <w:p w14:paraId="573584E0" w14:textId="2A6BF051" w:rsidR="00F86920" w:rsidRPr="009D48FE" w:rsidRDefault="00356EBC" w:rsidP="006242BF">
      <w:pPr>
        <w:pStyle w:val="Paragraphedeliste"/>
        <w:numPr>
          <w:ilvl w:val="0"/>
          <w:numId w:val="7"/>
        </w:numPr>
        <w:spacing w:after="0" w:line="276" w:lineRule="auto"/>
        <w:jc w:val="both"/>
        <w:rPr>
          <w:rFonts w:eastAsia="Garamond" w:cs="Garamond"/>
        </w:rPr>
      </w:pPr>
      <w:r>
        <w:rPr>
          <w:rFonts w:eastAsia="Garamond" w:cs="Garamond"/>
        </w:rPr>
        <w:t>La demande d’aide à saisir impérativement</w:t>
      </w:r>
      <w:r w:rsidR="00F86920" w:rsidRPr="009D48FE">
        <w:rPr>
          <w:rFonts w:eastAsia="Garamond" w:cs="Garamond"/>
        </w:rPr>
        <w:t xml:space="preserve"> via le portail EUROPAC</w:t>
      </w:r>
      <w:r>
        <w:rPr>
          <w:rFonts w:eastAsia="Garamond" w:cs="Garamond"/>
        </w:rPr>
        <w:t> ;</w:t>
      </w:r>
    </w:p>
    <w:p w14:paraId="0ACFF412" w14:textId="73231BF9" w:rsidR="00155FF1" w:rsidRDefault="00F86920" w:rsidP="006242BF">
      <w:pPr>
        <w:pStyle w:val="Paragraphedeliste"/>
        <w:numPr>
          <w:ilvl w:val="0"/>
          <w:numId w:val="7"/>
        </w:numPr>
        <w:spacing w:after="0" w:line="276" w:lineRule="auto"/>
        <w:jc w:val="both"/>
        <w:rPr>
          <w:rFonts w:eastAsia="Garamond" w:cs="Garamond"/>
        </w:rPr>
      </w:pPr>
      <w:r w:rsidRPr="009D48FE">
        <w:rPr>
          <w:rFonts w:eastAsia="Garamond" w:cs="Garamond"/>
        </w:rPr>
        <w:t>Les pièces annexées demandées dans le formulaire</w:t>
      </w:r>
      <w:r w:rsidR="00356EBC">
        <w:rPr>
          <w:rFonts w:eastAsia="Garamond" w:cs="Garamond"/>
        </w:rPr>
        <w:t>, à rattacher dans EUROPAC</w:t>
      </w:r>
      <w:r w:rsidR="000C394B">
        <w:rPr>
          <w:rFonts w:eastAsia="Garamond" w:cs="Garamond"/>
        </w:rPr>
        <w:t xml:space="preserve"> sont notamment</w:t>
      </w:r>
      <w:r w:rsidR="00155FF1">
        <w:rPr>
          <w:rFonts w:eastAsia="Garamond" w:cs="Garamond"/>
        </w:rPr>
        <w:t xml:space="preserve"> : </w:t>
      </w:r>
    </w:p>
    <w:p w14:paraId="0B3B52D9" w14:textId="0F1DB9B3" w:rsidR="00EB3090" w:rsidRDefault="00EB3090" w:rsidP="006242BF">
      <w:pPr>
        <w:pStyle w:val="Paragraphedeliste"/>
        <w:numPr>
          <w:ilvl w:val="1"/>
          <w:numId w:val="7"/>
        </w:numPr>
        <w:spacing w:after="0" w:line="276" w:lineRule="auto"/>
        <w:jc w:val="both"/>
        <w:rPr>
          <w:rFonts w:eastAsia="Garamond" w:cs="Garamond"/>
        </w:rPr>
      </w:pPr>
      <w:r>
        <w:rPr>
          <w:rFonts w:eastAsia="Garamond" w:cs="Garamond"/>
        </w:rPr>
        <w:t>Annexe – engagements spécifiques</w:t>
      </w:r>
    </w:p>
    <w:p w14:paraId="3B375BD8" w14:textId="031D0451" w:rsidR="00F86920" w:rsidRDefault="00DB0385" w:rsidP="006242BF">
      <w:pPr>
        <w:pStyle w:val="Paragraphedeliste"/>
        <w:numPr>
          <w:ilvl w:val="1"/>
          <w:numId w:val="7"/>
        </w:numPr>
        <w:spacing w:after="0" w:line="276" w:lineRule="auto"/>
        <w:jc w:val="both"/>
        <w:rPr>
          <w:rFonts w:eastAsia="Garamond" w:cs="Garamond"/>
        </w:rPr>
      </w:pPr>
      <w:r>
        <w:rPr>
          <w:rFonts w:eastAsia="Garamond" w:cs="Garamond"/>
        </w:rPr>
        <w:t>Annexe – pièces justificatives spécifiques</w:t>
      </w:r>
    </w:p>
    <w:p w14:paraId="6A7BEBC3" w14:textId="535003E7" w:rsidR="000C394B" w:rsidRDefault="00592B3C" w:rsidP="006242BF">
      <w:pPr>
        <w:pStyle w:val="Paragraphedeliste"/>
        <w:numPr>
          <w:ilvl w:val="1"/>
          <w:numId w:val="7"/>
        </w:numPr>
        <w:spacing w:after="0" w:line="276" w:lineRule="auto"/>
        <w:jc w:val="both"/>
        <w:rPr>
          <w:rFonts w:eastAsia="Garamond" w:cs="Garamond"/>
        </w:rPr>
      </w:pPr>
      <w:r>
        <w:rPr>
          <w:rFonts w:eastAsia="Garamond" w:cs="Garamond"/>
        </w:rPr>
        <w:t>Annexe – dossier technique</w:t>
      </w:r>
    </w:p>
    <w:p w14:paraId="71D0DD4F" w14:textId="6BB76635" w:rsidR="00592B3C" w:rsidRDefault="000C394B" w:rsidP="006242BF">
      <w:pPr>
        <w:pStyle w:val="Paragraphedeliste"/>
        <w:numPr>
          <w:ilvl w:val="1"/>
          <w:numId w:val="7"/>
        </w:numPr>
        <w:spacing w:after="0" w:line="276" w:lineRule="auto"/>
        <w:jc w:val="both"/>
        <w:rPr>
          <w:rFonts w:eastAsia="Garamond" w:cs="Garamond"/>
        </w:rPr>
      </w:pPr>
      <w:r>
        <w:rPr>
          <w:rFonts w:eastAsia="Garamond" w:cs="Garamond"/>
        </w:rPr>
        <w:t>Annexe plan de financement</w:t>
      </w:r>
      <w:r w:rsidR="00592B3C">
        <w:rPr>
          <w:rFonts w:eastAsia="Garamond" w:cs="Garamond"/>
        </w:rPr>
        <w:t>.</w:t>
      </w:r>
    </w:p>
    <w:p w14:paraId="5D99379B" w14:textId="2885C6F4" w:rsidR="001F7A4B" w:rsidRPr="009D48FE" w:rsidRDefault="001F7A4B" w:rsidP="006242BF">
      <w:pPr>
        <w:pStyle w:val="Paragraphedeliste"/>
        <w:numPr>
          <w:ilvl w:val="0"/>
          <w:numId w:val="7"/>
        </w:numPr>
        <w:spacing w:after="0" w:line="276" w:lineRule="auto"/>
        <w:jc w:val="both"/>
        <w:rPr>
          <w:rFonts w:eastAsia="Garamond" w:cs="Garamond"/>
        </w:rPr>
      </w:pPr>
      <w:r>
        <w:rPr>
          <w:rFonts w:eastAsia="Garamond" w:cs="Garamond"/>
        </w:rPr>
        <w:t>Les différentes pièces justificatives demandées en lien avec le projet ou le demandeur.</w:t>
      </w:r>
    </w:p>
    <w:p w14:paraId="623150EA" w14:textId="77777777" w:rsidR="00C14195" w:rsidRDefault="00C14195" w:rsidP="00C14195">
      <w:pPr>
        <w:spacing w:after="0" w:line="276" w:lineRule="auto"/>
        <w:jc w:val="both"/>
        <w:rPr>
          <w:rFonts w:eastAsia="Garamond" w:cs="Garamond"/>
        </w:rPr>
      </w:pPr>
    </w:p>
    <w:p w14:paraId="1B9E8FC0" w14:textId="285E6630" w:rsidR="00F86920" w:rsidRDefault="00F86920" w:rsidP="00F86920">
      <w:pPr>
        <w:autoSpaceDE w:val="0"/>
        <w:autoSpaceDN w:val="0"/>
        <w:adjustRightInd w:val="0"/>
        <w:spacing w:after="0" w:line="240" w:lineRule="auto"/>
        <w:jc w:val="both"/>
        <w:rPr>
          <w:rFonts w:eastAsia="Garamond" w:cs="Garamond"/>
        </w:rPr>
      </w:pPr>
    </w:p>
    <w:p w14:paraId="34F0290F" w14:textId="77777777" w:rsidR="009138D8" w:rsidRDefault="009138D8" w:rsidP="009101A7">
      <w:pPr>
        <w:autoSpaceDE w:val="0"/>
        <w:autoSpaceDN w:val="0"/>
        <w:adjustRightInd w:val="0"/>
        <w:spacing w:after="0" w:line="240" w:lineRule="auto"/>
        <w:jc w:val="both"/>
        <w:rPr>
          <w:rFonts w:eastAsia="Garamond" w:cs="Garamond"/>
        </w:rPr>
      </w:pPr>
    </w:p>
    <w:p w14:paraId="5A02ABEC" w14:textId="77777777" w:rsidR="009138D8" w:rsidRPr="0062649B" w:rsidRDefault="009138D8" w:rsidP="009138D8">
      <w:pPr>
        <w:pStyle w:val="Titre2"/>
        <w:rPr>
          <w:rFonts w:eastAsia="MS Mincho"/>
          <w:lang w:eastAsia="fr-FR"/>
        </w:rPr>
      </w:pPr>
      <w:bookmarkStart w:id="203" w:name="_Toc202341561"/>
      <w:r>
        <w:rPr>
          <w:rFonts w:eastAsia="MS Mincho"/>
          <w:lang w:eastAsia="fr-FR"/>
        </w:rPr>
        <w:t>Instruction de la demande d’aide</w:t>
      </w:r>
      <w:bookmarkEnd w:id="203"/>
    </w:p>
    <w:p w14:paraId="338A6A95" w14:textId="77777777" w:rsidR="009138D8" w:rsidRPr="00501317" w:rsidRDefault="009138D8" w:rsidP="009138D8">
      <w:p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Faisant suite à la vérification de la complétude du dossier, l’instruction de la demande d’aide est l’étape du contrôle administratif des demandes d’aide qui assure le respect des conditions d’octroi de l’aide, la conformité de l’opération avec les obligations établies par la législation de l’Union, la législation nationale, le plan stratégique national et le réglementaire régional, y compris dans le cadre de marchés publics, des aides d’État et des autres normes et exigences obligatoires.</w:t>
      </w:r>
    </w:p>
    <w:p w14:paraId="6027948B" w14:textId="77777777" w:rsidR="009138D8" w:rsidRDefault="009138D8" w:rsidP="009138D8">
      <w:pPr>
        <w:autoSpaceDE w:val="0"/>
        <w:autoSpaceDN w:val="0"/>
        <w:adjustRightInd w:val="0"/>
        <w:spacing w:after="0" w:line="276" w:lineRule="auto"/>
        <w:jc w:val="both"/>
        <w:rPr>
          <w:rFonts w:eastAsia="MS Mincho" w:cs="Times New Roman"/>
          <w:color w:val="000000"/>
          <w:szCs w:val="24"/>
          <w:lang w:eastAsia="fr-FR"/>
        </w:rPr>
      </w:pPr>
    </w:p>
    <w:p w14:paraId="697A7E19" w14:textId="77777777" w:rsidR="009138D8" w:rsidRPr="00501317" w:rsidRDefault="009138D8" w:rsidP="009138D8">
      <w:p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L’instruction de la demande d’aide a pour objectifs de :</w:t>
      </w:r>
    </w:p>
    <w:p w14:paraId="1B446A9D"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bookmarkStart w:id="204" w:name="OLE_LINK5"/>
      <w:bookmarkStart w:id="205" w:name="OLE_LINK6"/>
      <w:r w:rsidRPr="00501317">
        <w:rPr>
          <w:rFonts w:eastAsia="MS Mincho" w:cs="Times New Roman"/>
          <w:color w:val="000000"/>
          <w:szCs w:val="24"/>
          <w:lang w:eastAsia="fr-FR"/>
        </w:rPr>
        <w:t>Statuer sur l’éligibilité du demandeur ;</w:t>
      </w:r>
    </w:p>
    <w:p w14:paraId="2ABAC13C"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Statuer sur l’éligibilité du projet (y compris temporelle et géographique) et des dépenses ;</w:t>
      </w:r>
    </w:p>
    <w:p w14:paraId="5993D71D"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Vérifier le respect des critères d’attribution de l’aide ;</w:t>
      </w:r>
    </w:p>
    <w:bookmarkEnd w:id="204"/>
    <w:bookmarkEnd w:id="205"/>
    <w:p w14:paraId="17B055D8"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Établir le plan de financement incluant le montant prévisionnel d’aide FEADER attribuable et tenant compte des autres aides prévisionnelles ;</w:t>
      </w:r>
    </w:p>
    <w:p w14:paraId="6015EAE4"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Instruire, le cas échéant, les données nécessaires à l’exercice de la performance.</w:t>
      </w:r>
    </w:p>
    <w:p w14:paraId="43E12563" w14:textId="77777777" w:rsidR="009138D8" w:rsidRDefault="009138D8" w:rsidP="009138D8">
      <w:pPr>
        <w:autoSpaceDE w:val="0"/>
        <w:autoSpaceDN w:val="0"/>
        <w:adjustRightInd w:val="0"/>
        <w:spacing w:after="0" w:line="276" w:lineRule="auto"/>
        <w:jc w:val="both"/>
        <w:rPr>
          <w:rFonts w:eastAsia="MS Mincho" w:cs="Times New Roman"/>
          <w:color w:val="000000"/>
          <w:szCs w:val="24"/>
          <w:lang w:eastAsia="fr-FR"/>
        </w:rPr>
      </w:pPr>
    </w:p>
    <w:p w14:paraId="2F642AC5" w14:textId="5CE1784C" w:rsidR="009138D8" w:rsidRPr="00501317" w:rsidRDefault="009138D8" w:rsidP="009138D8">
      <w:p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L’ensemble de ces vérifications et résultats d’analyse sont tracés</w:t>
      </w:r>
      <w:r>
        <w:rPr>
          <w:rFonts w:eastAsia="MS Mincho" w:cs="Times New Roman"/>
          <w:color w:val="000000"/>
          <w:szCs w:val="24"/>
          <w:lang w:eastAsia="fr-FR"/>
        </w:rPr>
        <w:t> ; l</w:t>
      </w:r>
      <w:r w:rsidRPr="00501317">
        <w:rPr>
          <w:rFonts w:eastAsia="MS Mincho" w:cs="Times New Roman"/>
          <w:color w:val="000000"/>
          <w:szCs w:val="24"/>
          <w:lang w:eastAsia="fr-FR"/>
        </w:rPr>
        <w:t xml:space="preserve">’instruction de la demande d’aide est réalisée intégralement sur EUROPAC </w:t>
      </w:r>
      <w:r w:rsidR="00707354">
        <w:rPr>
          <w:rFonts w:eastAsia="MS Mincho" w:cs="Times New Roman"/>
          <w:color w:val="000000"/>
          <w:szCs w:val="24"/>
          <w:lang w:eastAsia="fr-FR"/>
        </w:rPr>
        <w:t>par l’autorité de gestion régionale au</w:t>
      </w:r>
      <w:r w:rsidRPr="00501317">
        <w:rPr>
          <w:rFonts w:eastAsia="MS Mincho" w:cs="Times New Roman"/>
          <w:color w:val="000000"/>
          <w:szCs w:val="24"/>
          <w:lang w:eastAsia="fr-FR"/>
        </w:rPr>
        <w:t xml:space="preserve"> travers </w:t>
      </w:r>
      <w:r w:rsidR="00707354">
        <w:rPr>
          <w:rFonts w:eastAsia="MS Mincho" w:cs="Times New Roman"/>
          <w:color w:val="000000"/>
          <w:szCs w:val="24"/>
          <w:lang w:eastAsia="fr-FR"/>
        </w:rPr>
        <w:t>d’</w:t>
      </w:r>
      <w:r w:rsidRPr="00501317">
        <w:rPr>
          <w:rFonts w:eastAsia="MS Mincho" w:cs="Times New Roman"/>
          <w:color w:val="000000"/>
          <w:szCs w:val="24"/>
          <w:lang w:eastAsia="fr-FR"/>
        </w:rPr>
        <w:t>un formulaire d’instruction auquel sont rattachées des annexes (parmi lesquelles, les critères de sélection pour les dispositifs concernés).</w:t>
      </w:r>
    </w:p>
    <w:p w14:paraId="30C99F4F" w14:textId="77777777" w:rsidR="009138D8" w:rsidRDefault="009138D8" w:rsidP="009138D8">
      <w:pPr>
        <w:autoSpaceDE w:val="0"/>
        <w:autoSpaceDN w:val="0"/>
        <w:adjustRightInd w:val="0"/>
        <w:spacing w:after="0" w:line="276" w:lineRule="auto"/>
        <w:jc w:val="both"/>
        <w:rPr>
          <w:rFonts w:eastAsia="MS Mincho" w:cs="Times New Roman"/>
          <w:color w:val="000000"/>
          <w:szCs w:val="24"/>
          <w:lang w:eastAsia="fr-FR"/>
        </w:rPr>
      </w:pPr>
    </w:p>
    <w:p w14:paraId="6D97C4AE" w14:textId="2DBEED94" w:rsidR="00592B3C" w:rsidRDefault="00592B3C" w:rsidP="009101A7">
      <w:pPr>
        <w:autoSpaceDE w:val="0"/>
        <w:autoSpaceDN w:val="0"/>
        <w:adjustRightInd w:val="0"/>
        <w:spacing w:after="0" w:line="240" w:lineRule="auto"/>
        <w:jc w:val="both"/>
        <w:rPr>
          <w:rFonts w:eastAsia="MS Mincho" w:cs="Times New Roman"/>
          <w:i/>
          <w:color w:val="000000"/>
          <w:szCs w:val="24"/>
          <w:lang w:eastAsia="fr-FR"/>
        </w:rPr>
      </w:pPr>
    </w:p>
    <w:p w14:paraId="10AD0E1A" w14:textId="77777777" w:rsidR="009138D8" w:rsidRPr="0062649B" w:rsidRDefault="009138D8" w:rsidP="009101A7">
      <w:pPr>
        <w:autoSpaceDE w:val="0"/>
        <w:autoSpaceDN w:val="0"/>
        <w:adjustRightInd w:val="0"/>
        <w:spacing w:after="0" w:line="240" w:lineRule="auto"/>
        <w:jc w:val="both"/>
        <w:rPr>
          <w:rFonts w:eastAsia="MS Mincho" w:cs="Times New Roman"/>
          <w:i/>
          <w:color w:val="000000"/>
          <w:szCs w:val="24"/>
          <w:lang w:eastAsia="fr-FR"/>
        </w:rPr>
      </w:pPr>
    </w:p>
    <w:p w14:paraId="7228AFE6" w14:textId="744605CA" w:rsidR="00BB5531" w:rsidRPr="00F86920" w:rsidRDefault="00BB5531" w:rsidP="00966EBB">
      <w:pPr>
        <w:pStyle w:val="Titre2"/>
        <w:rPr>
          <w:rStyle w:val="Rfrenceintense"/>
          <w:rFonts w:asciiTheme="majorHAnsi" w:hAnsiTheme="majorHAnsi"/>
          <w:b w:val="0"/>
          <w:bCs w:val="0"/>
          <w:smallCaps w:val="0"/>
          <w:color w:val="76923C" w:themeColor="accent3" w:themeShade="BF"/>
          <w:u w:val="thick"/>
        </w:rPr>
      </w:pPr>
      <w:bookmarkStart w:id="206" w:name="_Toc108513493"/>
      <w:bookmarkStart w:id="207" w:name="_Toc108513598"/>
      <w:bookmarkStart w:id="208" w:name="_Toc108514456"/>
      <w:bookmarkStart w:id="209" w:name="_Toc109034087"/>
      <w:bookmarkStart w:id="210" w:name="_Toc109034547"/>
      <w:bookmarkStart w:id="211" w:name="_Toc109034794"/>
      <w:bookmarkStart w:id="212" w:name="_Toc109034847"/>
      <w:bookmarkStart w:id="213" w:name="_Toc109035744"/>
      <w:bookmarkStart w:id="214" w:name="_Toc109035894"/>
      <w:bookmarkStart w:id="215" w:name="_Toc109036033"/>
      <w:bookmarkStart w:id="216" w:name="_Toc109036105"/>
      <w:bookmarkStart w:id="217" w:name="_Toc109041999"/>
      <w:bookmarkStart w:id="218" w:name="_Toc109042047"/>
      <w:bookmarkStart w:id="219" w:name="_Toc109043724"/>
      <w:bookmarkStart w:id="220" w:name="_Toc109044243"/>
      <w:bookmarkStart w:id="221" w:name="_Toc109044374"/>
      <w:bookmarkStart w:id="222" w:name="_Toc109044504"/>
      <w:bookmarkStart w:id="223" w:name="_Toc109044725"/>
      <w:bookmarkStart w:id="224" w:name="_Toc109045196"/>
      <w:bookmarkStart w:id="225" w:name="_Toc109045934"/>
      <w:bookmarkStart w:id="226" w:name="_Toc109046331"/>
      <w:bookmarkStart w:id="227" w:name="_Toc202341562"/>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F86920">
        <w:rPr>
          <w:rStyle w:val="Rfrenceintense"/>
          <w:rFonts w:asciiTheme="majorHAnsi" w:hAnsiTheme="majorHAnsi"/>
          <w:b w:val="0"/>
          <w:bCs w:val="0"/>
          <w:smallCaps w:val="0"/>
          <w:color w:val="76923C" w:themeColor="accent3" w:themeShade="BF"/>
          <w:u w:val="thick"/>
        </w:rPr>
        <w:t>Méthode et critères de sélection</w:t>
      </w:r>
      <w:bookmarkEnd w:id="227"/>
    </w:p>
    <w:p w14:paraId="1DF0F82D" w14:textId="77777777" w:rsidR="002D1885" w:rsidRPr="0062649B" w:rsidRDefault="002D1885" w:rsidP="002D1885">
      <w:pPr>
        <w:tabs>
          <w:tab w:val="left" w:pos="709"/>
        </w:tabs>
        <w:autoSpaceDE w:val="0"/>
        <w:autoSpaceDN w:val="0"/>
        <w:adjustRightInd w:val="0"/>
        <w:spacing w:after="0" w:line="240" w:lineRule="auto"/>
        <w:ind w:left="567" w:hanging="567"/>
        <w:jc w:val="both"/>
        <w:rPr>
          <w:rFonts w:eastAsia="MS Mincho" w:cs="Times New Roman"/>
          <w:color w:val="000000"/>
          <w:sz w:val="26"/>
          <w:szCs w:val="26"/>
          <w:lang w:eastAsia="fr-FR"/>
        </w:rPr>
      </w:pPr>
    </w:p>
    <w:p w14:paraId="41DB13FB" w14:textId="77777777" w:rsidR="00F86920" w:rsidRPr="009D48FE" w:rsidRDefault="00F86920" w:rsidP="00F86920">
      <w:pPr>
        <w:pStyle w:val="Default"/>
        <w:ind w:right="-72"/>
        <w:jc w:val="both"/>
        <w:rPr>
          <w:rFonts w:ascii="Garamond" w:eastAsia="Garamond" w:hAnsi="Garamond" w:cs="Garamond"/>
          <w:b/>
          <w:bCs/>
          <w:color w:val="auto"/>
        </w:rPr>
      </w:pPr>
      <w:r w:rsidRPr="009D48FE">
        <w:rPr>
          <w:rFonts w:ascii="Garamond" w:eastAsia="Garamond" w:hAnsi="Garamond" w:cs="Garamond"/>
          <w:b/>
          <w:bCs/>
          <w:color w:val="auto"/>
        </w:rPr>
        <w:t xml:space="preserve">Le dépôt des dossiers sera réalisé dans le cadre des appels à projet exclusivement. </w:t>
      </w:r>
    </w:p>
    <w:p w14:paraId="0C9A5376" w14:textId="43CAE54B" w:rsidR="00F86920" w:rsidRDefault="00F86920" w:rsidP="00F86920">
      <w:pPr>
        <w:pStyle w:val="Default"/>
        <w:ind w:right="-72"/>
        <w:jc w:val="both"/>
        <w:rPr>
          <w:rFonts w:ascii="Garamond" w:eastAsia="Garamond" w:hAnsi="Garamond" w:cs="Garamond"/>
          <w:color w:val="auto"/>
        </w:rPr>
      </w:pPr>
    </w:p>
    <w:p w14:paraId="12259862" w14:textId="77777777" w:rsidR="00F82526" w:rsidRDefault="002C5D9D" w:rsidP="002C5D9D">
      <w:pPr>
        <w:pStyle w:val="Default"/>
        <w:spacing w:line="276" w:lineRule="auto"/>
        <w:ind w:right="-72"/>
        <w:jc w:val="both"/>
        <w:rPr>
          <w:rFonts w:ascii="Garamond" w:eastAsia="Garamond" w:hAnsi="Garamond" w:cs="Garamond"/>
          <w:color w:val="auto"/>
        </w:rPr>
      </w:pPr>
      <w:r w:rsidRPr="005A646E">
        <w:rPr>
          <w:rFonts w:ascii="Garamond" w:eastAsia="Garamond" w:hAnsi="Garamond" w:cs="Garamond"/>
          <w:color w:val="auto"/>
        </w:rPr>
        <w:lastRenderedPageBreak/>
        <w:t>En conformité avec les règles du FEADER</w:t>
      </w:r>
      <w:r w:rsidR="00F82526">
        <w:rPr>
          <w:rFonts w:ascii="Garamond" w:eastAsia="Garamond" w:hAnsi="Garamond" w:cs="Garamond"/>
          <w:color w:val="auto"/>
        </w:rPr>
        <w:t xml:space="preserve">, et avec les conventions établies entre </w:t>
      </w:r>
      <w:r w:rsidRPr="005A646E">
        <w:rPr>
          <w:rFonts w:ascii="Garamond" w:eastAsia="Garamond" w:hAnsi="Garamond" w:cs="Garamond"/>
          <w:color w:val="auto"/>
        </w:rPr>
        <w:t>l’autorité de gestion</w:t>
      </w:r>
      <w:r>
        <w:rPr>
          <w:rFonts w:ascii="Garamond" w:eastAsia="Garamond" w:hAnsi="Garamond" w:cs="Garamond"/>
          <w:color w:val="auto"/>
        </w:rPr>
        <w:t xml:space="preserve"> régionale</w:t>
      </w:r>
      <w:r w:rsidRPr="005A646E">
        <w:rPr>
          <w:rFonts w:ascii="Garamond" w:eastAsia="Garamond" w:hAnsi="Garamond" w:cs="Garamond"/>
          <w:color w:val="auto"/>
        </w:rPr>
        <w:t xml:space="preserve"> </w:t>
      </w:r>
      <w:r w:rsidR="00F82526">
        <w:rPr>
          <w:rFonts w:ascii="Garamond" w:eastAsia="Garamond" w:hAnsi="Garamond" w:cs="Garamond"/>
          <w:color w:val="auto"/>
        </w:rPr>
        <w:t xml:space="preserve">et la structure porteuse de GAL, cette dernière </w:t>
      </w:r>
      <w:r w:rsidRPr="005A646E">
        <w:rPr>
          <w:rFonts w:ascii="Garamond" w:eastAsia="Garamond" w:hAnsi="Garamond" w:cs="Garamond"/>
          <w:color w:val="auto"/>
        </w:rPr>
        <w:t xml:space="preserve">met en place une procédure de sélection, afin de retenir les dossiers qui répondent le mieux aux attentes de l’appel à projet, dans la mesure de l’enveloppe disponible pour cet AAP. </w:t>
      </w:r>
    </w:p>
    <w:p w14:paraId="5785700A" w14:textId="0807110B" w:rsidR="002C5D9D" w:rsidRPr="009D48FE" w:rsidRDefault="002C5D9D" w:rsidP="002C5D9D">
      <w:pPr>
        <w:pStyle w:val="Default"/>
        <w:spacing w:line="276" w:lineRule="auto"/>
        <w:ind w:right="-72"/>
        <w:jc w:val="both"/>
        <w:rPr>
          <w:rFonts w:ascii="Garamond" w:eastAsia="Garamond" w:hAnsi="Garamond" w:cs="Garamond"/>
          <w:color w:val="auto"/>
        </w:rPr>
      </w:pPr>
      <w:r w:rsidRPr="005A646E">
        <w:rPr>
          <w:rFonts w:ascii="Garamond" w:eastAsia="Garamond" w:hAnsi="Garamond" w:cs="Garamond"/>
          <w:color w:val="auto"/>
        </w:rPr>
        <w:t>Des réductions pourront éventuellement être opérées sur les montants à retenir lors de la sélection, pour assurer la couverture la plus large de tous les systèmes d'exploitation dans le respect de l'enveloppe disponible.</w:t>
      </w:r>
    </w:p>
    <w:p w14:paraId="57C8B338" w14:textId="49904243" w:rsidR="002C5D9D" w:rsidRDefault="002C5D9D" w:rsidP="00F86920">
      <w:pPr>
        <w:pStyle w:val="Default"/>
        <w:ind w:right="-72"/>
        <w:jc w:val="both"/>
        <w:rPr>
          <w:rFonts w:ascii="Garamond" w:eastAsia="Garamond" w:hAnsi="Garamond" w:cs="Garamond"/>
          <w:color w:val="auto"/>
        </w:rPr>
      </w:pPr>
    </w:p>
    <w:p w14:paraId="3E4AD2CA" w14:textId="77777777" w:rsidR="002C5D9D" w:rsidRPr="009D48FE" w:rsidRDefault="002C5D9D" w:rsidP="00F86920">
      <w:pPr>
        <w:pStyle w:val="Default"/>
        <w:ind w:right="-72"/>
        <w:jc w:val="both"/>
        <w:rPr>
          <w:rFonts w:ascii="Garamond" w:eastAsia="Garamond" w:hAnsi="Garamond" w:cs="Garamond"/>
          <w:color w:val="auto"/>
        </w:rPr>
      </w:pPr>
    </w:p>
    <w:p w14:paraId="0CDF501A" w14:textId="2B41B533" w:rsidR="0025655F" w:rsidRDefault="007A5FB9" w:rsidP="007A5FB9">
      <w:pPr>
        <w:spacing w:after="0"/>
        <w:ind w:right="-72"/>
        <w:jc w:val="both"/>
        <w:rPr>
          <w:rFonts w:eastAsia="Garamond" w:cs="Garamond"/>
          <w:szCs w:val="24"/>
        </w:rPr>
      </w:pPr>
      <w:r w:rsidRPr="007A5FB9">
        <w:rPr>
          <w:rFonts w:eastAsia="Garamond" w:cs="Garamond"/>
          <w:szCs w:val="24"/>
        </w:rPr>
        <w:t xml:space="preserve">Les projets seront sélectionnés suite à l’application d’une grille de critères de sélection des projets, précisés par </w:t>
      </w:r>
      <w:r w:rsidR="00F82526">
        <w:rPr>
          <w:rFonts w:eastAsia="Garamond" w:cs="Garamond"/>
          <w:szCs w:val="24"/>
        </w:rPr>
        <w:t>la structure porteuse de GAL</w:t>
      </w:r>
      <w:r w:rsidRPr="007A5FB9">
        <w:rPr>
          <w:rFonts w:eastAsia="Garamond" w:cs="Garamond"/>
          <w:szCs w:val="24"/>
        </w:rPr>
        <w:t xml:space="preserve">. </w:t>
      </w:r>
    </w:p>
    <w:p w14:paraId="117AA868" w14:textId="4A6A625F" w:rsidR="0025655F" w:rsidRDefault="0025655F" w:rsidP="007A5FB9">
      <w:pPr>
        <w:spacing w:after="0"/>
        <w:ind w:right="-72"/>
        <w:jc w:val="both"/>
        <w:rPr>
          <w:rFonts w:eastAsia="Garamond" w:cs="Garamond"/>
          <w:szCs w:val="24"/>
        </w:rPr>
      </w:pPr>
    </w:p>
    <w:p w14:paraId="6E4CC52E" w14:textId="77777777" w:rsidR="00EA534F" w:rsidRDefault="00EA534F" w:rsidP="007A5FB9">
      <w:pPr>
        <w:spacing w:after="0"/>
        <w:ind w:right="-72"/>
        <w:jc w:val="both"/>
        <w:rPr>
          <w:rFonts w:eastAsia="Garamond" w:cs="Garamond"/>
          <w:szCs w:val="24"/>
        </w:rPr>
      </w:pPr>
    </w:p>
    <w:p w14:paraId="08711678" w14:textId="0B2BFF9E" w:rsidR="00085157" w:rsidRPr="00085157" w:rsidRDefault="007A5FB9" w:rsidP="00085157">
      <w:pPr>
        <w:spacing w:after="0"/>
        <w:ind w:right="-72"/>
        <w:jc w:val="both"/>
        <w:rPr>
          <w:rFonts w:eastAsia="Garamond" w:cs="Garamond"/>
          <w:szCs w:val="24"/>
        </w:rPr>
      </w:pPr>
      <w:r w:rsidRPr="007A5FB9">
        <w:rPr>
          <w:rFonts w:eastAsia="Garamond" w:cs="Garamond"/>
          <w:szCs w:val="24"/>
        </w:rPr>
        <w:t>Ces critères sont les suivants :</w:t>
      </w:r>
      <w:r w:rsidR="00085157" w:rsidRPr="00085157">
        <w:rPr>
          <w:rFonts w:eastAsia="Garamond" w:cs="Garamond"/>
          <w:szCs w:val="24"/>
        </w:rPr>
        <w:t xml:space="preserve"> </w:t>
      </w:r>
    </w:p>
    <w:p w14:paraId="1CEA4139" w14:textId="77777777" w:rsidR="00DA2EBF" w:rsidRPr="00DA2EBF" w:rsidRDefault="00DA2EBF" w:rsidP="00DA2EBF">
      <w:pPr>
        <w:spacing w:after="0"/>
        <w:ind w:right="-72"/>
        <w:jc w:val="both"/>
        <w:rPr>
          <w:rFonts w:eastAsia="Garamond" w:cs="Garamond"/>
          <w:szCs w:val="24"/>
        </w:rPr>
      </w:pPr>
    </w:p>
    <w:p w14:paraId="62D6F603" w14:textId="77777777" w:rsidR="00DA2EBF" w:rsidRDefault="00DA2EBF" w:rsidP="00DA2EBF">
      <w:pPr>
        <w:spacing w:after="0"/>
        <w:ind w:right="-72"/>
        <w:jc w:val="both"/>
        <w:rPr>
          <w:rFonts w:eastAsia="Garamond" w:cs="Garamond"/>
          <w:szCs w:val="24"/>
        </w:rPr>
      </w:pPr>
      <w:r w:rsidRPr="00DA2EBF">
        <w:rPr>
          <w:rFonts w:eastAsia="Garamond" w:cs="Garamond"/>
          <w:szCs w:val="24"/>
        </w:rPr>
        <w:t>Adéquation de l’opération avec des stratégies de territoire</w:t>
      </w:r>
      <w:r w:rsidRPr="00DA2EBF">
        <w:rPr>
          <w:rFonts w:eastAsia="Garamond" w:cs="Garamond"/>
          <w:szCs w:val="24"/>
        </w:rPr>
        <w:tab/>
      </w:r>
    </w:p>
    <w:p w14:paraId="61D4E96B" w14:textId="309D115A" w:rsidR="00DA2EBF" w:rsidRPr="00DA2EBF" w:rsidRDefault="00DA2EBF" w:rsidP="00DA2EBF">
      <w:pPr>
        <w:spacing w:after="0"/>
        <w:ind w:right="-72"/>
        <w:jc w:val="both"/>
        <w:rPr>
          <w:rFonts w:eastAsia="Garamond" w:cs="Garamond"/>
          <w:szCs w:val="24"/>
        </w:rPr>
      </w:pPr>
      <w:r>
        <w:rPr>
          <w:rFonts w:eastAsia="Garamond" w:cs="Garamond"/>
          <w:szCs w:val="24"/>
        </w:rPr>
        <w:t xml:space="preserve">            </w:t>
      </w:r>
      <w:r w:rsidRPr="00DA2EBF">
        <w:rPr>
          <w:rFonts w:eastAsia="Garamond" w:cs="Garamond"/>
          <w:szCs w:val="24"/>
        </w:rPr>
        <w:t>0 : sans objet</w:t>
      </w:r>
    </w:p>
    <w:p w14:paraId="400B932D" w14:textId="77777777" w:rsidR="00DA2EBF" w:rsidRPr="00DA2EBF" w:rsidRDefault="00DA2EBF" w:rsidP="00DA2EBF">
      <w:pPr>
        <w:spacing w:after="0"/>
        <w:ind w:right="-72"/>
        <w:jc w:val="both"/>
        <w:rPr>
          <w:rFonts w:eastAsia="Garamond" w:cs="Garamond"/>
          <w:szCs w:val="24"/>
        </w:rPr>
      </w:pPr>
      <w:r w:rsidRPr="00DA2EBF">
        <w:rPr>
          <w:rFonts w:eastAsia="Garamond" w:cs="Garamond"/>
          <w:szCs w:val="24"/>
        </w:rPr>
        <w:tab/>
        <w:t>2 : complémentarité avec la stratégie</w:t>
      </w:r>
    </w:p>
    <w:p w14:paraId="1719EF01" w14:textId="77777777" w:rsidR="00DA2EBF" w:rsidRPr="00DA2EBF" w:rsidRDefault="00DA2EBF" w:rsidP="00DA2EBF">
      <w:pPr>
        <w:spacing w:after="0"/>
        <w:ind w:right="-72"/>
        <w:jc w:val="both"/>
        <w:rPr>
          <w:rFonts w:eastAsia="Garamond" w:cs="Garamond"/>
          <w:szCs w:val="24"/>
        </w:rPr>
      </w:pPr>
      <w:r w:rsidRPr="00DA2EBF">
        <w:rPr>
          <w:rFonts w:eastAsia="Garamond" w:cs="Garamond"/>
          <w:szCs w:val="24"/>
        </w:rPr>
        <w:tab/>
        <w:t>4 : bonne adéquation avec la stratégie</w:t>
      </w:r>
    </w:p>
    <w:p w14:paraId="58F2C20B" w14:textId="77777777" w:rsidR="00DA2EBF" w:rsidRPr="00DA2EBF" w:rsidRDefault="00DA2EBF" w:rsidP="00DA2EBF">
      <w:pPr>
        <w:spacing w:after="0"/>
        <w:ind w:right="-72"/>
        <w:jc w:val="both"/>
        <w:rPr>
          <w:rFonts w:eastAsia="Garamond" w:cs="Garamond"/>
          <w:szCs w:val="24"/>
        </w:rPr>
      </w:pPr>
      <w:r w:rsidRPr="00DA2EBF">
        <w:rPr>
          <w:rFonts w:eastAsia="Garamond" w:cs="Garamond"/>
          <w:szCs w:val="24"/>
        </w:rPr>
        <w:tab/>
        <w:t>6 : intégration officielle dans la stratégie</w:t>
      </w:r>
    </w:p>
    <w:p w14:paraId="740B012D" w14:textId="77777777" w:rsidR="00DA2EBF" w:rsidRPr="00DA2EBF" w:rsidRDefault="00DA2EBF" w:rsidP="00DA2EBF">
      <w:pPr>
        <w:spacing w:after="0"/>
        <w:ind w:right="-72"/>
        <w:jc w:val="both"/>
        <w:rPr>
          <w:rFonts w:eastAsia="Garamond" w:cs="Garamond"/>
          <w:szCs w:val="24"/>
        </w:rPr>
      </w:pPr>
    </w:p>
    <w:p w14:paraId="771C0BD1" w14:textId="77777777" w:rsidR="00DA2EBF" w:rsidRDefault="00DA2EBF" w:rsidP="00DA2EBF">
      <w:pPr>
        <w:spacing w:after="0"/>
        <w:ind w:right="-72"/>
        <w:jc w:val="both"/>
        <w:rPr>
          <w:rFonts w:eastAsia="Garamond" w:cs="Garamond"/>
          <w:szCs w:val="24"/>
        </w:rPr>
      </w:pPr>
      <w:r w:rsidRPr="00DA2EBF">
        <w:rPr>
          <w:rFonts w:eastAsia="Garamond" w:cs="Garamond"/>
          <w:szCs w:val="24"/>
        </w:rPr>
        <w:t>Caractère novateur du produit ou du process</w:t>
      </w:r>
      <w:r w:rsidRPr="00DA2EBF">
        <w:rPr>
          <w:rFonts w:eastAsia="Garamond" w:cs="Garamond"/>
          <w:szCs w:val="24"/>
        </w:rPr>
        <w:tab/>
      </w:r>
    </w:p>
    <w:p w14:paraId="65390BBD" w14:textId="16C62694" w:rsidR="00DA2EBF" w:rsidRPr="00DA2EBF" w:rsidRDefault="00DA2EBF" w:rsidP="00DA2EBF">
      <w:pPr>
        <w:spacing w:after="0"/>
        <w:ind w:right="-72"/>
        <w:jc w:val="both"/>
        <w:rPr>
          <w:rFonts w:eastAsia="Garamond" w:cs="Garamond"/>
          <w:szCs w:val="24"/>
        </w:rPr>
      </w:pPr>
      <w:r>
        <w:rPr>
          <w:rFonts w:eastAsia="Garamond" w:cs="Garamond"/>
          <w:szCs w:val="24"/>
        </w:rPr>
        <w:t xml:space="preserve">            </w:t>
      </w:r>
      <w:r w:rsidRPr="00DA2EBF">
        <w:rPr>
          <w:rFonts w:eastAsia="Garamond" w:cs="Garamond"/>
          <w:szCs w:val="24"/>
        </w:rPr>
        <w:t xml:space="preserve">0 : aucun aspect innovant ou expérimental </w:t>
      </w:r>
    </w:p>
    <w:p w14:paraId="58843D2E" w14:textId="77777777" w:rsidR="00DA2EBF" w:rsidRPr="00DA2EBF" w:rsidRDefault="00DA2EBF" w:rsidP="00DA2EBF">
      <w:pPr>
        <w:spacing w:after="0"/>
        <w:ind w:right="-72"/>
        <w:jc w:val="both"/>
        <w:rPr>
          <w:rFonts w:eastAsia="Garamond" w:cs="Garamond"/>
          <w:szCs w:val="24"/>
        </w:rPr>
      </w:pPr>
      <w:r w:rsidRPr="00DA2EBF">
        <w:rPr>
          <w:rFonts w:eastAsia="Garamond" w:cs="Garamond"/>
          <w:szCs w:val="24"/>
        </w:rPr>
        <w:tab/>
        <w:t>3 : caractère innovant ou expérimental dans l’un des aspects</w:t>
      </w:r>
    </w:p>
    <w:p w14:paraId="642C00A6" w14:textId="77777777" w:rsidR="00DA2EBF" w:rsidRPr="00DA2EBF" w:rsidRDefault="00DA2EBF" w:rsidP="00DA2EBF">
      <w:pPr>
        <w:spacing w:after="0"/>
        <w:ind w:right="-72"/>
        <w:jc w:val="both"/>
        <w:rPr>
          <w:rFonts w:eastAsia="Garamond" w:cs="Garamond"/>
          <w:szCs w:val="24"/>
        </w:rPr>
      </w:pPr>
      <w:r w:rsidRPr="00DA2EBF">
        <w:rPr>
          <w:rFonts w:eastAsia="Garamond" w:cs="Garamond"/>
          <w:szCs w:val="24"/>
        </w:rPr>
        <w:tab/>
        <w:t xml:space="preserve">6 : caractère innovant ou expérimental dans plusieurs aspects </w:t>
      </w:r>
    </w:p>
    <w:p w14:paraId="0721D293" w14:textId="77777777" w:rsidR="00DA2EBF" w:rsidRDefault="00DA2EBF" w:rsidP="00DA2EBF">
      <w:pPr>
        <w:spacing w:after="0"/>
        <w:ind w:right="-72"/>
        <w:jc w:val="both"/>
        <w:rPr>
          <w:rFonts w:eastAsia="Garamond" w:cs="Garamond"/>
          <w:szCs w:val="24"/>
        </w:rPr>
      </w:pPr>
      <w:r w:rsidRPr="00DA2EBF">
        <w:rPr>
          <w:rFonts w:eastAsia="Garamond" w:cs="Garamond"/>
          <w:szCs w:val="24"/>
        </w:rPr>
        <w:tab/>
        <w:t>9 : caractère innovant et durable</w:t>
      </w:r>
    </w:p>
    <w:p w14:paraId="192CD9D8" w14:textId="100B8D89" w:rsidR="00E45A39" w:rsidRPr="00E45A39" w:rsidRDefault="00E45A39" w:rsidP="00E45A39">
      <w:pPr>
        <w:spacing w:after="0"/>
        <w:ind w:right="-72"/>
        <w:jc w:val="both"/>
        <w:rPr>
          <w:rFonts w:ascii="Times New Roman" w:eastAsia="Garamond" w:hAnsi="Times New Roman" w:cs="Times New Roman"/>
          <w:szCs w:val="24"/>
        </w:rPr>
      </w:pPr>
      <w:r w:rsidRPr="00E45A39">
        <w:rPr>
          <w:rFonts w:eastAsia="Garamond" w:cs="Garamond"/>
          <w:szCs w:val="24"/>
        </w:rPr>
        <w:t>Valorisation de produits et savoir-faire locaux</w:t>
      </w:r>
      <w:r w:rsidRPr="00E45A39">
        <w:rPr>
          <w:rFonts w:ascii="Times New Roman" w:eastAsia="Garamond" w:hAnsi="Times New Roman" w:cs="Times New Roman"/>
          <w:szCs w:val="24"/>
        </w:rPr>
        <w:t> </w:t>
      </w:r>
    </w:p>
    <w:p w14:paraId="73CF1495" w14:textId="2F4A8E46" w:rsidR="00E45A39" w:rsidRPr="00E45A39" w:rsidRDefault="00E45A39" w:rsidP="00E45A39">
      <w:pPr>
        <w:spacing w:after="0"/>
        <w:ind w:right="-72" w:firstLine="708"/>
        <w:jc w:val="both"/>
        <w:rPr>
          <w:rFonts w:eastAsia="Garamond" w:cs="Garamond"/>
          <w:szCs w:val="24"/>
        </w:rPr>
      </w:pPr>
      <w:r w:rsidRPr="00E45A39">
        <w:rPr>
          <w:rFonts w:eastAsia="Garamond" w:cs="Garamond"/>
          <w:szCs w:val="24"/>
        </w:rPr>
        <w:t>0</w:t>
      </w:r>
      <w:r w:rsidRPr="00E45A39">
        <w:rPr>
          <w:rFonts w:ascii="Times New Roman" w:eastAsia="Garamond" w:hAnsi="Times New Roman" w:cs="Times New Roman"/>
          <w:szCs w:val="24"/>
        </w:rPr>
        <w:t> </w:t>
      </w:r>
      <w:r w:rsidRPr="00E45A39">
        <w:rPr>
          <w:rFonts w:eastAsia="Garamond" w:cs="Garamond"/>
          <w:szCs w:val="24"/>
        </w:rPr>
        <w:t>: sans objet</w:t>
      </w:r>
      <w:r w:rsidRPr="00E45A39">
        <w:rPr>
          <w:rFonts w:ascii="Times New Roman" w:eastAsia="Garamond" w:hAnsi="Times New Roman" w:cs="Times New Roman"/>
          <w:szCs w:val="24"/>
        </w:rPr>
        <w:t>  </w:t>
      </w:r>
      <w:r w:rsidRPr="00E45A39">
        <w:rPr>
          <w:rFonts w:eastAsia="Garamond" w:cs="Garamond"/>
          <w:szCs w:val="24"/>
        </w:rPr>
        <w:t xml:space="preserve"> </w:t>
      </w:r>
    </w:p>
    <w:p w14:paraId="6E0A25EC" w14:textId="3A8F709D" w:rsidR="00E45A39" w:rsidRPr="00E45A39" w:rsidRDefault="00E45A39" w:rsidP="00E45A39">
      <w:pPr>
        <w:spacing w:after="0"/>
        <w:ind w:right="-72" w:firstLine="708"/>
        <w:jc w:val="both"/>
        <w:rPr>
          <w:rFonts w:eastAsia="Garamond" w:cs="Garamond"/>
          <w:szCs w:val="24"/>
        </w:rPr>
      </w:pPr>
      <w:r w:rsidRPr="00E45A39">
        <w:rPr>
          <w:rFonts w:eastAsia="Garamond" w:cs="Garamond"/>
          <w:szCs w:val="24"/>
        </w:rPr>
        <w:t>3</w:t>
      </w:r>
      <w:r w:rsidRPr="00E45A39">
        <w:rPr>
          <w:rFonts w:ascii="Times New Roman" w:eastAsia="Garamond" w:hAnsi="Times New Roman" w:cs="Times New Roman"/>
          <w:szCs w:val="24"/>
        </w:rPr>
        <w:t> </w:t>
      </w:r>
      <w:r w:rsidRPr="00E45A39">
        <w:rPr>
          <w:rFonts w:eastAsia="Garamond" w:cs="Garamond"/>
          <w:szCs w:val="24"/>
        </w:rPr>
        <w:t xml:space="preserve">:  intégration d’un produit ou ‘un savoir faire </w:t>
      </w:r>
    </w:p>
    <w:p w14:paraId="230D3615" w14:textId="5ED95944" w:rsidR="00E45A39" w:rsidRPr="00E45A39" w:rsidRDefault="00E45A39" w:rsidP="00E45A39">
      <w:pPr>
        <w:spacing w:after="0"/>
        <w:ind w:right="-72" w:firstLine="708"/>
        <w:jc w:val="both"/>
        <w:rPr>
          <w:rFonts w:eastAsia="Garamond" w:cs="Garamond"/>
          <w:szCs w:val="24"/>
        </w:rPr>
      </w:pPr>
      <w:r w:rsidRPr="00E45A39">
        <w:rPr>
          <w:rFonts w:eastAsia="Garamond" w:cs="Garamond"/>
          <w:szCs w:val="24"/>
        </w:rPr>
        <w:t>6</w:t>
      </w:r>
      <w:r w:rsidRPr="00E45A39">
        <w:rPr>
          <w:rFonts w:ascii="Times New Roman" w:eastAsia="Garamond" w:hAnsi="Times New Roman" w:cs="Times New Roman"/>
          <w:szCs w:val="24"/>
        </w:rPr>
        <w:t> </w:t>
      </w:r>
      <w:r w:rsidRPr="00E45A39">
        <w:rPr>
          <w:rFonts w:eastAsia="Garamond" w:cs="Garamond"/>
          <w:szCs w:val="24"/>
        </w:rPr>
        <w:t xml:space="preserve">: intégration et mise en valeur de plusieurs produits ou de savoir faire </w:t>
      </w:r>
    </w:p>
    <w:p w14:paraId="4CE097FF" w14:textId="77777777" w:rsidR="00E45A39" w:rsidRPr="00E45A39" w:rsidRDefault="00E45A39" w:rsidP="00E45A39">
      <w:pPr>
        <w:spacing w:after="0"/>
        <w:ind w:right="-72" w:firstLine="708"/>
        <w:jc w:val="both"/>
        <w:rPr>
          <w:rFonts w:eastAsia="Garamond" w:cs="Garamond"/>
          <w:szCs w:val="24"/>
        </w:rPr>
      </w:pPr>
      <w:r w:rsidRPr="00E45A39">
        <w:rPr>
          <w:rFonts w:eastAsia="Garamond" w:cs="Garamond"/>
          <w:szCs w:val="24"/>
        </w:rPr>
        <w:t>9</w:t>
      </w:r>
      <w:r w:rsidRPr="00E45A39">
        <w:rPr>
          <w:rFonts w:ascii="Times New Roman" w:eastAsia="Garamond" w:hAnsi="Times New Roman" w:cs="Times New Roman"/>
          <w:szCs w:val="24"/>
        </w:rPr>
        <w:t> </w:t>
      </w:r>
      <w:r w:rsidRPr="00E45A39">
        <w:rPr>
          <w:rFonts w:eastAsia="Garamond" w:cs="Garamond"/>
          <w:szCs w:val="24"/>
        </w:rPr>
        <w:t xml:space="preserve">: intégration et mise en valeur de plusieurs produits ou de savoir-faire oublié ou abandonné </w:t>
      </w:r>
    </w:p>
    <w:p w14:paraId="74D698F6" w14:textId="77777777" w:rsidR="00E45A39" w:rsidRPr="00DA2EBF" w:rsidRDefault="00E45A39" w:rsidP="00DA2EBF">
      <w:pPr>
        <w:spacing w:after="0"/>
        <w:ind w:right="-72"/>
        <w:jc w:val="both"/>
        <w:rPr>
          <w:rFonts w:eastAsia="Garamond" w:cs="Garamond"/>
          <w:szCs w:val="24"/>
        </w:rPr>
      </w:pPr>
    </w:p>
    <w:p w14:paraId="379804F4" w14:textId="77777777" w:rsidR="00DA2EBF" w:rsidRPr="00DA2EBF" w:rsidRDefault="00DA2EBF" w:rsidP="00DA2EBF">
      <w:pPr>
        <w:spacing w:after="0"/>
        <w:ind w:right="-72"/>
        <w:jc w:val="both"/>
        <w:rPr>
          <w:rFonts w:eastAsia="Garamond" w:cs="Garamond"/>
          <w:szCs w:val="24"/>
        </w:rPr>
      </w:pPr>
      <w:r w:rsidRPr="00DA2EBF">
        <w:rPr>
          <w:rFonts w:eastAsia="Garamond" w:cs="Garamond"/>
          <w:szCs w:val="24"/>
        </w:rPr>
        <w:t xml:space="preserve">Qualité du volet environnemental </w:t>
      </w:r>
    </w:p>
    <w:p w14:paraId="5E02DD47" w14:textId="77777777" w:rsidR="00DA2EBF" w:rsidRPr="00DA2EBF" w:rsidRDefault="00DA2EBF" w:rsidP="00DA2EBF">
      <w:pPr>
        <w:spacing w:after="0"/>
        <w:ind w:right="-72"/>
        <w:jc w:val="both"/>
        <w:rPr>
          <w:rFonts w:eastAsia="Garamond" w:cs="Garamond"/>
          <w:szCs w:val="24"/>
        </w:rPr>
      </w:pPr>
      <w:r w:rsidRPr="00DA2EBF">
        <w:rPr>
          <w:rFonts w:eastAsia="Garamond" w:cs="Garamond"/>
          <w:szCs w:val="24"/>
        </w:rPr>
        <w:tab/>
        <w:t xml:space="preserve">0 : pas de volet environnemental </w:t>
      </w:r>
    </w:p>
    <w:p w14:paraId="2EEFE86D" w14:textId="77777777" w:rsidR="00DA2EBF" w:rsidRPr="00DA2EBF" w:rsidRDefault="00DA2EBF" w:rsidP="00DA2EBF">
      <w:pPr>
        <w:spacing w:after="0"/>
        <w:ind w:right="-72"/>
        <w:jc w:val="both"/>
        <w:rPr>
          <w:rFonts w:eastAsia="Garamond" w:cs="Garamond"/>
          <w:szCs w:val="24"/>
        </w:rPr>
      </w:pPr>
      <w:r w:rsidRPr="00DA2EBF">
        <w:rPr>
          <w:rFonts w:eastAsia="Garamond" w:cs="Garamond"/>
          <w:szCs w:val="24"/>
        </w:rPr>
        <w:tab/>
        <w:t>3 : intégration d'un volet environnemental minimal</w:t>
      </w:r>
    </w:p>
    <w:p w14:paraId="44B46C33" w14:textId="77777777" w:rsidR="00DA2EBF" w:rsidRPr="00DA2EBF" w:rsidRDefault="00DA2EBF" w:rsidP="00DA2EBF">
      <w:pPr>
        <w:spacing w:after="0"/>
        <w:ind w:right="-72"/>
        <w:jc w:val="both"/>
        <w:rPr>
          <w:rFonts w:eastAsia="Garamond" w:cs="Garamond"/>
          <w:szCs w:val="24"/>
        </w:rPr>
      </w:pPr>
      <w:r w:rsidRPr="00DA2EBF">
        <w:rPr>
          <w:rFonts w:eastAsia="Garamond" w:cs="Garamond"/>
          <w:szCs w:val="24"/>
        </w:rPr>
        <w:tab/>
        <w:t xml:space="preserve">6 : impact environnemental réduit et contrôle </w:t>
      </w:r>
    </w:p>
    <w:p w14:paraId="1C0115DD" w14:textId="50DB3E49" w:rsidR="00051FF4" w:rsidRDefault="00DA2EBF" w:rsidP="00051FF4">
      <w:pPr>
        <w:spacing w:after="0"/>
        <w:ind w:right="-72"/>
        <w:jc w:val="both"/>
        <w:rPr>
          <w:rFonts w:eastAsia="Garamond" w:cs="Garamond"/>
          <w:szCs w:val="24"/>
        </w:rPr>
      </w:pPr>
      <w:r w:rsidRPr="00DA2EBF">
        <w:rPr>
          <w:rFonts w:eastAsia="Garamond" w:cs="Garamond"/>
          <w:szCs w:val="24"/>
        </w:rPr>
        <w:tab/>
      </w:r>
      <w:r w:rsidR="008714F9" w:rsidRPr="008714F9">
        <w:rPr>
          <w:rFonts w:eastAsia="Garamond" w:cs="Garamond"/>
          <w:szCs w:val="24"/>
        </w:rPr>
        <w:t>9</w:t>
      </w:r>
      <w:r w:rsidR="008714F9" w:rsidRPr="008714F9">
        <w:rPr>
          <w:rFonts w:ascii="Times New Roman" w:eastAsia="Garamond" w:hAnsi="Times New Roman" w:cs="Times New Roman"/>
          <w:szCs w:val="24"/>
        </w:rPr>
        <w:t> </w:t>
      </w:r>
      <w:r w:rsidR="008714F9" w:rsidRPr="008714F9">
        <w:rPr>
          <w:rFonts w:eastAsia="Garamond" w:cs="Garamond"/>
          <w:szCs w:val="24"/>
        </w:rPr>
        <w:t>: projet labellisé haute qualité environnementale</w:t>
      </w:r>
    </w:p>
    <w:p w14:paraId="172E7961" w14:textId="77777777" w:rsidR="00A22A0C" w:rsidRPr="00051FF4" w:rsidRDefault="00A22A0C" w:rsidP="00051FF4">
      <w:pPr>
        <w:spacing w:after="0"/>
        <w:ind w:right="-72"/>
        <w:jc w:val="both"/>
        <w:rPr>
          <w:rFonts w:eastAsia="Garamond" w:cs="Garamond"/>
          <w:szCs w:val="24"/>
        </w:rPr>
      </w:pPr>
    </w:p>
    <w:p w14:paraId="327F6C30" w14:textId="1B799D8D" w:rsidR="00051FF4" w:rsidRPr="00051FF4" w:rsidRDefault="00051FF4" w:rsidP="00051FF4">
      <w:pPr>
        <w:spacing w:after="0"/>
        <w:ind w:right="-72"/>
        <w:jc w:val="both"/>
        <w:rPr>
          <w:rFonts w:eastAsia="Garamond" w:cs="Garamond"/>
          <w:szCs w:val="24"/>
        </w:rPr>
      </w:pPr>
      <w:r w:rsidRPr="00051FF4">
        <w:rPr>
          <w:rFonts w:ascii="Times New Roman" w:eastAsia="Garamond" w:hAnsi="Times New Roman" w:cs="Times New Roman"/>
          <w:szCs w:val="24"/>
        </w:rPr>
        <w:t> </w:t>
      </w:r>
      <w:r w:rsidRPr="00051FF4">
        <w:rPr>
          <w:rFonts w:eastAsia="Garamond" w:cs="Garamond"/>
          <w:szCs w:val="24"/>
        </w:rPr>
        <w:t>Nombre d’emplois potentiellement créés</w:t>
      </w:r>
      <w:r w:rsidRPr="00051FF4">
        <w:rPr>
          <w:rFonts w:ascii="Times New Roman" w:eastAsia="Garamond" w:hAnsi="Times New Roman" w:cs="Times New Roman"/>
          <w:szCs w:val="24"/>
        </w:rPr>
        <w:t>  </w:t>
      </w:r>
      <w:r w:rsidRPr="00051FF4">
        <w:rPr>
          <w:rFonts w:eastAsia="Garamond" w:cs="Garamond"/>
          <w:szCs w:val="24"/>
        </w:rPr>
        <w:t xml:space="preserve"> </w:t>
      </w:r>
    </w:p>
    <w:p w14:paraId="4D3D90DB" w14:textId="3927D854" w:rsidR="00051FF4" w:rsidRPr="00051FF4" w:rsidRDefault="00051FF4" w:rsidP="00A22A0C">
      <w:pPr>
        <w:spacing w:after="0"/>
        <w:ind w:right="-72" w:firstLine="708"/>
        <w:jc w:val="both"/>
        <w:rPr>
          <w:rFonts w:eastAsia="Garamond" w:cs="Garamond"/>
          <w:szCs w:val="24"/>
        </w:rPr>
      </w:pPr>
      <w:r w:rsidRPr="00051FF4">
        <w:rPr>
          <w:rFonts w:eastAsia="Garamond" w:cs="Garamond"/>
          <w:szCs w:val="24"/>
        </w:rPr>
        <w:t>0</w:t>
      </w:r>
      <w:r w:rsidRPr="00051FF4">
        <w:rPr>
          <w:rFonts w:ascii="Times New Roman" w:eastAsia="Garamond" w:hAnsi="Times New Roman" w:cs="Times New Roman"/>
          <w:szCs w:val="24"/>
        </w:rPr>
        <w:t> </w:t>
      </w:r>
      <w:r w:rsidRPr="00051FF4">
        <w:rPr>
          <w:rFonts w:eastAsia="Garamond" w:cs="Garamond"/>
          <w:szCs w:val="24"/>
        </w:rPr>
        <w:t>: aucune création d’emploi</w:t>
      </w:r>
      <w:r w:rsidRPr="00051FF4">
        <w:rPr>
          <w:rFonts w:ascii="Times New Roman" w:eastAsia="Garamond" w:hAnsi="Times New Roman" w:cs="Times New Roman"/>
          <w:szCs w:val="24"/>
        </w:rPr>
        <w:t>  </w:t>
      </w:r>
      <w:r w:rsidRPr="00051FF4">
        <w:rPr>
          <w:rFonts w:eastAsia="Garamond" w:cs="Garamond"/>
          <w:szCs w:val="24"/>
        </w:rPr>
        <w:t xml:space="preserve"> </w:t>
      </w:r>
    </w:p>
    <w:p w14:paraId="41BD8A0C" w14:textId="7548018C" w:rsidR="00051FF4" w:rsidRPr="00051FF4" w:rsidRDefault="00051FF4" w:rsidP="00A22A0C">
      <w:pPr>
        <w:spacing w:after="0"/>
        <w:ind w:right="-72" w:firstLine="708"/>
        <w:jc w:val="both"/>
        <w:rPr>
          <w:rFonts w:eastAsia="Garamond" w:cs="Garamond"/>
          <w:szCs w:val="24"/>
        </w:rPr>
      </w:pPr>
      <w:r w:rsidRPr="00051FF4">
        <w:rPr>
          <w:rFonts w:eastAsia="Garamond" w:cs="Garamond"/>
          <w:szCs w:val="24"/>
        </w:rPr>
        <w:t>3</w:t>
      </w:r>
      <w:r w:rsidRPr="00051FF4">
        <w:rPr>
          <w:rFonts w:ascii="Times New Roman" w:eastAsia="Garamond" w:hAnsi="Times New Roman" w:cs="Times New Roman"/>
          <w:szCs w:val="24"/>
        </w:rPr>
        <w:t> </w:t>
      </w:r>
      <w:r w:rsidRPr="00051FF4">
        <w:rPr>
          <w:rFonts w:eastAsia="Garamond" w:cs="Garamond"/>
          <w:szCs w:val="24"/>
        </w:rPr>
        <w:t>: création d’emploi pour le bénéficiaire</w:t>
      </w:r>
      <w:r w:rsidRPr="00051FF4">
        <w:rPr>
          <w:rFonts w:ascii="Times New Roman" w:eastAsia="Garamond" w:hAnsi="Times New Roman" w:cs="Times New Roman"/>
          <w:szCs w:val="24"/>
        </w:rPr>
        <w:t>  </w:t>
      </w:r>
      <w:r w:rsidRPr="00051FF4">
        <w:rPr>
          <w:rFonts w:eastAsia="Garamond" w:cs="Garamond"/>
          <w:szCs w:val="24"/>
        </w:rPr>
        <w:t xml:space="preserve"> </w:t>
      </w:r>
    </w:p>
    <w:p w14:paraId="0B9C26C6" w14:textId="15EAADC6" w:rsidR="00051FF4" w:rsidRPr="00051FF4" w:rsidRDefault="00051FF4" w:rsidP="00A22A0C">
      <w:pPr>
        <w:spacing w:after="0"/>
        <w:ind w:right="-72" w:firstLine="708"/>
        <w:jc w:val="both"/>
        <w:rPr>
          <w:rFonts w:eastAsia="Garamond" w:cs="Garamond"/>
          <w:szCs w:val="24"/>
        </w:rPr>
      </w:pPr>
      <w:r w:rsidRPr="00051FF4">
        <w:rPr>
          <w:rFonts w:eastAsia="Garamond" w:cs="Garamond"/>
          <w:szCs w:val="24"/>
        </w:rPr>
        <w:t>6</w:t>
      </w:r>
      <w:r w:rsidRPr="00051FF4">
        <w:rPr>
          <w:rFonts w:ascii="Times New Roman" w:eastAsia="Garamond" w:hAnsi="Times New Roman" w:cs="Times New Roman"/>
          <w:szCs w:val="24"/>
        </w:rPr>
        <w:t> </w:t>
      </w:r>
      <w:r w:rsidRPr="00051FF4">
        <w:rPr>
          <w:rFonts w:eastAsia="Garamond" w:cs="Garamond"/>
          <w:szCs w:val="24"/>
        </w:rPr>
        <w:t>: 1 emploi créé</w:t>
      </w:r>
      <w:r w:rsidRPr="00051FF4">
        <w:rPr>
          <w:rFonts w:ascii="Times New Roman" w:eastAsia="Garamond" w:hAnsi="Times New Roman" w:cs="Times New Roman"/>
          <w:szCs w:val="24"/>
        </w:rPr>
        <w:t>  </w:t>
      </w:r>
      <w:r w:rsidRPr="00051FF4">
        <w:rPr>
          <w:rFonts w:eastAsia="Garamond" w:cs="Garamond"/>
          <w:szCs w:val="24"/>
        </w:rPr>
        <w:t xml:space="preserve"> </w:t>
      </w:r>
    </w:p>
    <w:p w14:paraId="00884217" w14:textId="77777777" w:rsidR="00051FF4" w:rsidRPr="00051FF4" w:rsidRDefault="00051FF4" w:rsidP="00A22A0C">
      <w:pPr>
        <w:spacing w:after="0"/>
        <w:ind w:right="-72" w:firstLine="708"/>
        <w:jc w:val="both"/>
        <w:rPr>
          <w:rFonts w:eastAsia="Garamond" w:cs="Garamond"/>
          <w:szCs w:val="24"/>
        </w:rPr>
      </w:pPr>
      <w:r w:rsidRPr="00051FF4">
        <w:rPr>
          <w:rFonts w:eastAsia="Garamond" w:cs="Garamond"/>
          <w:szCs w:val="24"/>
        </w:rPr>
        <w:t>9</w:t>
      </w:r>
      <w:r w:rsidRPr="00051FF4">
        <w:rPr>
          <w:rFonts w:ascii="Times New Roman" w:eastAsia="Garamond" w:hAnsi="Times New Roman" w:cs="Times New Roman"/>
          <w:szCs w:val="24"/>
        </w:rPr>
        <w:t> </w:t>
      </w:r>
      <w:r w:rsidRPr="00051FF4">
        <w:rPr>
          <w:rFonts w:eastAsia="Garamond" w:cs="Garamond"/>
          <w:szCs w:val="24"/>
        </w:rPr>
        <w:t>: 2 emplois et plus</w:t>
      </w:r>
      <w:r w:rsidRPr="00051FF4">
        <w:rPr>
          <w:rFonts w:ascii="Times New Roman" w:eastAsia="Garamond" w:hAnsi="Times New Roman" w:cs="Times New Roman"/>
          <w:szCs w:val="24"/>
        </w:rPr>
        <w:t> </w:t>
      </w:r>
      <w:r w:rsidRPr="00051FF4">
        <w:rPr>
          <w:rFonts w:eastAsia="Garamond" w:cs="Garamond"/>
          <w:szCs w:val="24"/>
        </w:rPr>
        <w:t xml:space="preserve"> </w:t>
      </w:r>
    </w:p>
    <w:p w14:paraId="174DE218" w14:textId="0EC55EA1" w:rsidR="00051FF4" w:rsidRPr="00051FF4" w:rsidRDefault="00051FF4" w:rsidP="00051FF4">
      <w:pPr>
        <w:spacing w:after="0"/>
        <w:ind w:right="-72"/>
        <w:jc w:val="both"/>
        <w:rPr>
          <w:rFonts w:eastAsia="Garamond" w:cs="Garamond"/>
          <w:szCs w:val="24"/>
        </w:rPr>
      </w:pPr>
    </w:p>
    <w:p w14:paraId="480AC60E" w14:textId="034A250E" w:rsidR="00051FF4" w:rsidRPr="00051FF4" w:rsidRDefault="00051FF4" w:rsidP="00051FF4">
      <w:pPr>
        <w:spacing w:after="0"/>
        <w:ind w:right="-72"/>
        <w:jc w:val="both"/>
        <w:rPr>
          <w:rFonts w:eastAsia="Garamond" w:cs="Garamond"/>
          <w:szCs w:val="24"/>
        </w:rPr>
      </w:pPr>
      <w:r w:rsidRPr="00051FF4">
        <w:rPr>
          <w:rFonts w:eastAsia="Garamond" w:cs="Garamond"/>
          <w:szCs w:val="24"/>
        </w:rPr>
        <w:t xml:space="preserve">Pertinence ou qualité du réseau professionnel ou territorial  </w:t>
      </w:r>
    </w:p>
    <w:p w14:paraId="25DACE17" w14:textId="51247DE5" w:rsidR="00051FF4" w:rsidRPr="00051FF4" w:rsidRDefault="00051FF4" w:rsidP="00A22A0C">
      <w:pPr>
        <w:spacing w:after="0"/>
        <w:ind w:right="-72" w:firstLine="708"/>
        <w:jc w:val="both"/>
        <w:rPr>
          <w:rFonts w:eastAsia="Garamond" w:cs="Garamond"/>
          <w:szCs w:val="24"/>
        </w:rPr>
      </w:pPr>
      <w:r w:rsidRPr="00051FF4">
        <w:rPr>
          <w:rFonts w:eastAsia="Garamond" w:cs="Garamond"/>
          <w:szCs w:val="24"/>
        </w:rPr>
        <w:t>0</w:t>
      </w:r>
      <w:r w:rsidRPr="00051FF4">
        <w:rPr>
          <w:rFonts w:ascii="Times New Roman" w:eastAsia="Garamond" w:hAnsi="Times New Roman" w:cs="Times New Roman"/>
          <w:szCs w:val="24"/>
        </w:rPr>
        <w:t> </w:t>
      </w:r>
      <w:r w:rsidRPr="00051FF4">
        <w:rPr>
          <w:rFonts w:eastAsia="Garamond" w:cs="Garamond"/>
          <w:szCs w:val="24"/>
        </w:rPr>
        <w:t xml:space="preserve">: aucune inscription </w:t>
      </w:r>
    </w:p>
    <w:p w14:paraId="058C616B" w14:textId="20B1778C" w:rsidR="00051FF4" w:rsidRPr="00051FF4" w:rsidRDefault="00051FF4" w:rsidP="00A22A0C">
      <w:pPr>
        <w:spacing w:after="0"/>
        <w:ind w:right="-72" w:firstLine="708"/>
        <w:jc w:val="both"/>
        <w:rPr>
          <w:rFonts w:eastAsia="Garamond" w:cs="Garamond"/>
          <w:szCs w:val="24"/>
        </w:rPr>
      </w:pPr>
      <w:r w:rsidRPr="00051FF4">
        <w:rPr>
          <w:rFonts w:eastAsia="Garamond" w:cs="Garamond"/>
          <w:szCs w:val="24"/>
        </w:rPr>
        <w:t>1</w:t>
      </w:r>
      <w:r w:rsidRPr="00051FF4">
        <w:rPr>
          <w:rFonts w:ascii="Times New Roman" w:eastAsia="Garamond" w:hAnsi="Times New Roman" w:cs="Times New Roman"/>
          <w:szCs w:val="24"/>
        </w:rPr>
        <w:t> </w:t>
      </w:r>
      <w:r w:rsidRPr="00051FF4">
        <w:rPr>
          <w:rFonts w:eastAsia="Garamond" w:cs="Garamond"/>
          <w:szCs w:val="24"/>
        </w:rPr>
        <w:t xml:space="preserve">: réseau professionnel standard </w:t>
      </w:r>
    </w:p>
    <w:p w14:paraId="1983758C" w14:textId="4C844B8E" w:rsidR="00051FF4" w:rsidRPr="00051FF4" w:rsidRDefault="00051FF4" w:rsidP="00A22A0C">
      <w:pPr>
        <w:spacing w:after="0"/>
        <w:ind w:right="-72" w:firstLine="708"/>
        <w:jc w:val="both"/>
        <w:rPr>
          <w:rFonts w:eastAsia="Garamond" w:cs="Garamond"/>
          <w:szCs w:val="24"/>
        </w:rPr>
      </w:pPr>
      <w:r w:rsidRPr="00051FF4">
        <w:rPr>
          <w:rFonts w:eastAsia="Garamond" w:cs="Garamond"/>
          <w:szCs w:val="24"/>
        </w:rPr>
        <w:t>3</w:t>
      </w:r>
      <w:r w:rsidRPr="00051FF4">
        <w:rPr>
          <w:rFonts w:ascii="Times New Roman" w:eastAsia="Garamond" w:hAnsi="Times New Roman" w:cs="Times New Roman"/>
          <w:szCs w:val="24"/>
        </w:rPr>
        <w:t> </w:t>
      </w:r>
      <w:r w:rsidRPr="00051FF4">
        <w:rPr>
          <w:rFonts w:eastAsia="Garamond" w:cs="Garamond"/>
          <w:szCs w:val="24"/>
        </w:rPr>
        <w:t xml:space="preserve">: réseau spécialisé dans le secteur d’activité </w:t>
      </w:r>
    </w:p>
    <w:p w14:paraId="6C636F80" w14:textId="64F9B0FB" w:rsidR="00051FF4" w:rsidRPr="00051FF4" w:rsidRDefault="00051FF4" w:rsidP="00A22A0C">
      <w:pPr>
        <w:spacing w:after="0"/>
        <w:ind w:right="-72" w:firstLine="708"/>
        <w:jc w:val="both"/>
        <w:rPr>
          <w:rFonts w:eastAsia="Garamond" w:cs="Garamond"/>
          <w:szCs w:val="24"/>
        </w:rPr>
      </w:pPr>
      <w:r w:rsidRPr="00051FF4">
        <w:rPr>
          <w:rFonts w:eastAsia="Garamond" w:cs="Garamond"/>
          <w:szCs w:val="24"/>
        </w:rPr>
        <w:lastRenderedPageBreak/>
        <w:t>5</w:t>
      </w:r>
      <w:r w:rsidRPr="00051FF4">
        <w:rPr>
          <w:rFonts w:ascii="Times New Roman" w:eastAsia="Garamond" w:hAnsi="Times New Roman" w:cs="Times New Roman"/>
          <w:szCs w:val="24"/>
        </w:rPr>
        <w:t> </w:t>
      </w:r>
      <w:r w:rsidRPr="00051FF4">
        <w:rPr>
          <w:rFonts w:eastAsia="Garamond" w:cs="Garamond"/>
          <w:szCs w:val="24"/>
        </w:rPr>
        <w:t xml:space="preserve">: référencement ou labellisation </w:t>
      </w:r>
    </w:p>
    <w:p w14:paraId="3DB97723" w14:textId="77777777" w:rsidR="00051FF4" w:rsidRPr="00051FF4" w:rsidRDefault="00051FF4" w:rsidP="00051FF4">
      <w:pPr>
        <w:spacing w:after="0"/>
        <w:ind w:right="-72"/>
        <w:jc w:val="both"/>
        <w:rPr>
          <w:rFonts w:eastAsia="Garamond" w:cs="Garamond"/>
          <w:szCs w:val="24"/>
        </w:rPr>
      </w:pPr>
    </w:p>
    <w:p w14:paraId="790AB88C" w14:textId="77777777" w:rsidR="00DA2EBF" w:rsidRDefault="00DA2EBF" w:rsidP="00DA2EBF">
      <w:pPr>
        <w:spacing w:after="0"/>
        <w:ind w:right="-72"/>
        <w:jc w:val="both"/>
        <w:rPr>
          <w:rFonts w:eastAsia="Garamond" w:cs="Garamond"/>
          <w:szCs w:val="24"/>
        </w:rPr>
      </w:pPr>
      <w:r w:rsidRPr="00DA2EBF">
        <w:rPr>
          <w:rFonts w:eastAsia="Garamond" w:cs="Garamond"/>
          <w:szCs w:val="24"/>
        </w:rPr>
        <w:t>Qualité du porteur de projet ou public cible (public défavorisé)</w:t>
      </w:r>
      <w:r w:rsidRPr="00DA2EBF">
        <w:rPr>
          <w:rFonts w:eastAsia="Garamond" w:cs="Garamond"/>
          <w:szCs w:val="24"/>
        </w:rPr>
        <w:tab/>
      </w:r>
    </w:p>
    <w:p w14:paraId="521B9223" w14:textId="0C3C9375" w:rsidR="00DA2EBF" w:rsidRPr="00DA2EBF" w:rsidRDefault="00DA2EBF" w:rsidP="00DA2EBF">
      <w:pPr>
        <w:spacing w:after="0"/>
        <w:ind w:right="-72"/>
        <w:jc w:val="both"/>
        <w:rPr>
          <w:rFonts w:eastAsia="Garamond" w:cs="Garamond"/>
          <w:szCs w:val="24"/>
        </w:rPr>
      </w:pPr>
      <w:r>
        <w:rPr>
          <w:rFonts w:eastAsia="Garamond" w:cs="Garamond"/>
          <w:szCs w:val="24"/>
        </w:rPr>
        <w:t xml:space="preserve">            </w:t>
      </w:r>
      <w:r w:rsidRPr="00DA2EBF">
        <w:rPr>
          <w:rFonts w:eastAsia="Garamond" w:cs="Garamond"/>
          <w:szCs w:val="24"/>
        </w:rPr>
        <w:t>0 : aspect non pris en compte</w:t>
      </w:r>
    </w:p>
    <w:p w14:paraId="06C2240E" w14:textId="77777777" w:rsidR="00DA2EBF" w:rsidRPr="00DA2EBF" w:rsidRDefault="00DA2EBF" w:rsidP="00DA2EBF">
      <w:pPr>
        <w:spacing w:after="0"/>
        <w:ind w:right="-72"/>
        <w:jc w:val="both"/>
        <w:rPr>
          <w:rFonts w:eastAsia="Garamond" w:cs="Garamond"/>
          <w:szCs w:val="24"/>
        </w:rPr>
      </w:pPr>
      <w:r w:rsidRPr="00DA2EBF">
        <w:rPr>
          <w:rFonts w:eastAsia="Garamond" w:cs="Garamond"/>
          <w:szCs w:val="24"/>
        </w:rPr>
        <w:tab/>
        <w:t>1 : porteurs issus des populations fragiles</w:t>
      </w:r>
    </w:p>
    <w:p w14:paraId="60EDF0AB" w14:textId="77777777" w:rsidR="00DA2EBF" w:rsidRPr="00DA2EBF" w:rsidRDefault="00DA2EBF" w:rsidP="00DA2EBF">
      <w:pPr>
        <w:spacing w:after="0"/>
        <w:ind w:right="-72"/>
        <w:jc w:val="both"/>
        <w:rPr>
          <w:rFonts w:eastAsia="Garamond" w:cs="Garamond"/>
          <w:szCs w:val="24"/>
        </w:rPr>
      </w:pPr>
      <w:r w:rsidRPr="00DA2EBF">
        <w:rPr>
          <w:rFonts w:eastAsia="Garamond" w:cs="Garamond"/>
          <w:szCs w:val="24"/>
        </w:rPr>
        <w:tab/>
        <w:t>2 : public cible = population fragile</w:t>
      </w:r>
    </w:p>
    <w:p w14:paraId="048036C1" w14:textId="2336CA2E" w:rsidR="007A5FB9" w:rsidRDefault="00DA2EBF" w:rsidP="00DA2EBF">
      <w:pPr>
        <w:spacing w:after="0"/>
        <w:ind w:right="-72"/>
        <w:jc w:val="both"/>
        <w:rPr>
          <w:rFonts w:eastAsia="Garamond" w:cs="Garamond"/>
          <w:szCs w:val="24"/>
        </w:rPr>
      </w:pPr>
      <w:r w:rsidRPr="00DA2EBF">
        <w:rPr>
          <w:rFonts w:eastAsia="Garamond" w:cs="Garamond"/>
          <w:szCs w:val="24"/>
        </w:rPr>
        <w:tab/>
        <w:t>3 : porteur + public cible issue des populations fragiles</w:t>
      </w:r>
      <w:r w:rsidR="0068366B">
        <w:rPr>
          <w:rFonts w:eastAsia="Garamond" w:cs="Garamond"/>
          <w:szCs w:val="24"/>
        </w:rPr>
        <w:t>.</w:t>
      </w:r>
      <w:r w:rsidR="007A5FB9" w:rsidRPr="007A5FB9">
        <w:rPr>
          <w:rFonts w:eastAsia="Garamond" w:cs="Garamond"/>
          <w:szCs w:val="24"/>
        </w:rPr>
        <w:t xml:space="preserve"> </w:t>
      </w:r>
    </w:p>
    <w:p w14:paraId="2DB8005F" w14:textId="77777777" w:rsidR="00922FC0" w:rsidRDefault="00922FC0" w:rsidP="007A5FB9">
      <w:pPr>
        <w:spacing w:after="0"/>
        <w:ind w:right="-72"/>
        <w:jc w:val="both"/>
        <w:rPr>
          <w:rFonts w:eastAsia="Garamond" w:cs="Garamond"/>
          <w:szCs w:val="24"/>
        </w:rPr>
      </w:pPr>
    </w:p>
    <w:p w14:paraId="4481C584" w14:textId="450472A1" w:rsidR="001F7A5D" w:rsidRDefault="005E6057"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r w:rsidRPr="005E6057">
        <w:rPr>
          <w:rFonts w:eastAsia="MS Mincho" w:cs="Times New Roman"/>
          <w:color w:val="000000"/>
          <w:szCs w:val="24"/>
          <w:u w:val="single"/>
          <w:lang w:eastAsia="fr-FR"/>
        </w:rPr>
        <w:t>Les dossiers devront obtenir une note minimale de 16 points pour être sélectionnés.</w:t>
      </w:r>
    </w:p>
    <w:p w14:paraId="642F2588" w14:textId="6B1EC891"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170156F8" w14:textId="2CE2E0B8"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52BF73E0" w14:textId="77777777" w:rsidR="009138D8" w:rsidRDefault="009138D8" w:rsidP="009138D8">
      <w:pPr>
        <w:pStyle w:val="Titre2"/>
        <w:rPr>
          <w:lang w:eastAsia="fr-FR"/>
        </w:rPr>
      </w:pPr>
      <w:bookmarkStart w:id="228" w:name="_Toc202341563"/>
      <w:r>
        <w:rPr>
          <w:lang w:eastAsia="fr-FR"/>
        </w:rPr>
        <w:t>Présentation aux instances de sélection</w:t>
      </w:r>
      <w:bookmarkEnd w:id="228"/>
    </w:p>
    <w:p w14:paraId="15CD35F7" w14:textId="4BA91B4A" w:rsidR="009138D8" w:rsidRDefault="009138D8" w:rsidP="009138D8">
      <w:pPr>
        <w:rPr>
          <w:lang w:eastAsia="fr-FR"/>
        </w:rPr>
      </w:pPr>
      <w:r>
        <w:rPr>
          <w:lang w:eastAsia="fr-FR"/>
        </w:rPr>
        <w:t xml:space="preserve">A l’issue de l’instruction, la demande d’aide est présentée aux instances de sélection. Ces instances de sélection sont de deux type : </w:t>
      </w:r>
    </w:p>
    <w:p w14:paraId="7C9BF32F" w14:textId="77777777" w:rsidR="009138D8" w:rsidRDefault="009138D8" w:rsidP="006242BF">
      <w:pPr>
        <w:pStyle w:val="Paragraphedeliste"/>
        <w:numPr>
          <w:ilvl w:val="0"/>
          <w:numId w:val="18"/>
        </w:numPr>
        <w:jc w:val="both"/>
        <w:rPr>
          <w:lang w:eastAsia="fr-FR"/>
        </w:rPr>
      </w:pPr>
      <w:r>
        <w:rPr>
          <w:lang w:eastAsia="fr-FR"/>
        </w:rPr>
        <w:t>Le pré-comité, instance technique et non-décisionnelle</w:t>
      </w:r>
    </w:p>
    <w:p w14:paraId="05CD4398" w14:textId="540E8249" w:rsidR="009138D8" w:rsidRDefault="009138D8" w:rsidP="006242BF">
      <w:pPr>
        <w:pStyle w:val="Paragraphedeliste"/>
        <w:numPr>
          <w:ilvl w:val="0"/>
          <w:numId w:val="18"/>
        </w:numPr>
        <w:jc w:val="both"/>
        <w:rPr>
          <w:lang w:eastAsia="fr-FR"/>
        </w:rPr>
      </w:pPr>
      <w:r>
        <w:rPr>
          <w:lang w:eastAsia="fr-FR"/>
        </w:rPr>
        <w:t xml:space="preserve">Le </w:t>
      </w:r>
      <w:r w:rsidR="00F82526">
        <w:rPr>
          <w:lang w:eastAsia="fr-FR"/>
        </w:rPr>
        <w:t>comité de p</w:t>
      </w:r>
      <w:r>
        <w:rPr>
          <w:lang w:eastAsia="fr-FR"/>
        </w:rPr>
        <w:t>rogrammation</w:t>
      </w:r>
      <w:r w:rsidR="00F82526">
        <w:rPr>
          <w:lang w:eastAsia="fr-FR"/>
        </w:rPr>
        <w:t xml:space="preserve"> du GAL</w:t>
      </w:r>
      <w:r>
        <w:rPr>
          <w:lang w:eastAsia="fr-FR"/>
        </w:rPr>
        <w:t>, instance décisionnelle.</w:t>
      </w:r>
    </w:p>
    <w:p w14:paraId="2EA6D8E4" w14:textId="77777777" w:rsidR="009138D8" w:rsidRDefault="009138D8" w:rsidP="009138D8">
      <w:pPr>
        <w:rPr>
          <w:lang w:eastAsia="fr-FR"/>
        </w:rPr>
      </w:pPr>
    </w:p>
    <w:p w14:paraId="51DB5EEB" w14:textId="77777777" w:rsidR="009138D8" w:rsidRPr="00E01C17" w:rsidRDefault="009138D8" w:rsidP="009138D8">
      <w:pPr>
        <w:pStyle w:val="Titre4"/>
        <w:rPr>
          <w:lang w:eastAsia="fr-FR"/>
        </w:rPr>
      </w:pPr>
      <w:bookmarkStart w:id="229" w:name="_Toc202341564"/>
      <w:r>
        <w:rPr>
          <w:lang w:eastAsia="fr-FR"/>
        </w:rPr>
        <w:t>Le pré-comité :</w:t>
      </w:r>
      <w:bookmarkEnd w:id="229"/>
    </w:p>
    <w:p w14:paraId="67D55122" w14:textId="77777777" w:rsidR="009138D8" w:rsidRPr="00376A16"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 xml:space="preserve">Sur la base du rapport d’instruction et ses annexes, notamment les critères de sélection, le pré-comité se prononce sur les aspects techniques, réglementaires et économiques de l’opération ainsi que sur la faisabilité du projet en termes de délai de réalisation et de la capacité du porteur à faire remonter ces dépenses en lien avec l’échéancier de réalisation projeté. </w:t>
      </w:r>
    </w:p>
    <w:p w14:paraId="7D96778A" w14:textId="77777777" w:rsidR="009138D8"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1074E272" w14:textId="77777777" w:rsidR="009138D8" w:rsidRPr="00376A16"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Le pré-comité, organe non décisionnel, émet trois types d’avis :</w:t>
      </w:r>
    </w:p>
    <w:p w14:paraId="6F1FE5E2" w14:textId="77777777" w:rsidR="009138D8" w:rsidRPr="00376A16" w:rsidRDefault="009138D8" w:rsidP="006242BF">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Un avis favorable</w:t>
      </w:r>
    </w:p>
    <w:p w14:paraId="35C31154" w14:textId="7F3E78A0" w:rsidR="009138D8" w:rsidRDefault="009138D8" w:rsidP="006242BF">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 xml:space="preserve">Un avis favorable sous réserve (elles devront être levées avant que le dossier ne soit présenté en </w:t>
      </w:r>
      <w:r w:rsidR="00F82526">
        <w:rPr>
          <w:rFonts w:eastAsia="MS Mincho" w:cs="Times New Roman"/>
          <w:color w:val="000000"/>
          <w:szCs w:val="24"/>
          <w:lang w:eastAsia="fr-FR"/>
        </w:rPr>
        <w:t>instance de programmation</w:t>
      </w:r>
      <w:r w:rsidRPr="00376A16">
        <w:rPr>
          <w:rFonts w:eastAsia="MS Mincho" w:cs="Times New Roman"/>
          <w:color w:val="000000"/>
          <w:szCs w:val="24"/>
          <w:lang w:eastAsia="fr-FR"/>
        </w:rPr>
        <w:t>)</w:t>
      </w:r>
    </w:p>
    <w:p w14:paraId="177C91AB" w14:textId="77777777" w:rsidR="009138D8" w:rsidRDefault="009138D8" w:rsidP="006242BF">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Un avis défavorable</w:t>
      </w:r>
      <w:r>
        <w:rPr>
          <w:rFonts w:eastAsia="MS Mincho" w:cs="Times New Roman"/>
          <w:color w:val="000000"/>
          <w:szCs w:val="24"/>
          <w:lang w:eastAsia="fr-FR"/>
        </w:rPr>
        <w:t>.</w:t>
      </w:r>
    </w:p>
    <w:p w14:paraId="20ED11E8" w14:textId="77777777" w:rsidR="009138D8"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41D4C161" w14:textId="76BC8AB8" w:rsidR="009138D8" w:rsidRPr="00376A16"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 xml:space="preserve">Les dossiers ayant reçu un avis favorable, avis favorable sous réserve (à condition que les réserves soient levées avant </w:t>
      </w:r>
      <w:r w:rsidR="00F82526">
        <w:rPr>
          <w:rFonts w:eastAsia="MS Mincho" w:cs="Times New Roman"/>
          <w:color w:val="000000"/>
          <w:szCs w:val="24"/>
          <w:lang w:eastAsia="fr-FR"/>
        </w:rPr>
        <w:t>le passage en instance de programmation</w:t>
      </w:r>
      <w:r w:rsidRPr="00376A16">
        <w:rPr>
          <w:rFonts w:eastAsia="MS Mincho" w:cs="Times New Roman"/>
          <w:color w:val="000000"/>
          <w:szCs w:val="24"/>
          <w:lang w:eastAsia="fr-FR"/>
        </w:rPr>
        <w:t xml:space="preserve">) et défavorable sont présentés en </w:t>
      </w:r>
      <w:r w:rsidR="00F82526">
        <w:rPr>
          <w:rFonts w:eastAsia="MS Mincho" w:cs="Times New Roman"/>
          <w:color w:val="000000"/>
          <w:szCs w:val="24"/>
          <w:lang w:eastAsia="fr-FR"/>
        </w:rPr>
        <w:t>instance de programmation</w:t>
      </w:r>
      <w:r w:rsidRPr="00376A16">
        <w:rPr>
          <w:rFonts w:eastAsia="MS Mincho" w:cs="Times New Roman"/>
          <w:color w:val="000000"/>
          <w:szCs w:val="24"/>
          <w:lang w:eastAsia="fr-FR"/>
        </w:rPr>
        <w:t xml:space="preserve"> pour décision. </w:t>
      </w:r>
      <w:r w:rsidR="00F82526">
        <w:rPr>
          <w:rFonts w:eastAsia="MS Mincho" w:cs="Times New Roman"/>
          <w:color w:val="000000"/>
          <w:szCs w:val="24"/>
          <w:lang w:eastAsia="fr-FR"/>
        </w:rPr>
        <w:t>L’instance de programmation</w:t>
      </w:r>
      <w:r w:rsidR="00F82526" w:rsidRPr="00376A16">
        <w:rPr>
          <w:rFonts w:eastAsia="MS Mincho" w:cs="Times New Roman"/>
          <w:color w:val="000000"/>
          <w:szCs w:val="24"/>
          <w:lang w:eastAsia="fr-FR"/>
        </w:rPr>
        <w:t xml:space="preserve"> </w:t>
      </w:r>
      <w:r w:rsidRPr="00376A16">
        <w:rPr>
          <w:rFonts w:eastAsia="MS Mincho" w:cs="Times New Roman"/>
          <w:color w:val="000000"/>
          <w:szCs w:val="24"/>
          <w:lang w:eastAsia="fr-FR"/>
        </w:rPr>
        <w:t>tiendra compte de cet avis lors de sa décision sur la suite à donner au dossier.</w:t>
      </w:r>
    </w:p>
    <w:p w14:paraId="1A0B86C0" w14:textId="77777777" w:rsidR="009138D8" w:rsidRDefault="009138D8" w:rsidP="009138D8">
      <w:pPr>
        <w:tabs>
          <w:tab w:val="left" w:pos="709"/>
        </w:tabs>
        <w:autoSpaceDE w:val="0"/>
        <w:autoSpaceDN w:val="0"/>
        <w:adjustRightInd w:val="0"/>
        <w:spacing w:after="0" w:line="276" w:lineRule="auto"/>
        <w:jc w:val="both"/>
        <w:rPr>
          <w:rFonts w:eastAsia="MS Mincho" w:cs="Times New Roman"/>
          <w:color w:val="000000"/>
          <w:szCs w:val="24"/>
          <w:u w:val="single"/>
          <w:lang w:eastAsia="fr-FR"/>
        </w:rPr>
      </w:pPr>
    </w:p>
    <w:p w14:paraId="473D256D" w14:textId="2C56DAD1" w:rsidR="009138D8" w:rsidRDefault="009138D8" w:rsidP="009138D8">
      <w:pPr>
        <w:pStyle w:val="Titre4"/>
        <w:rPr>
          <w:rFonts w:eastAsia="MS Mincho"/>
          <w:lang w:eastAsia="fr-FR"/>
        </w:rPr>
      </w:pPr>
      <w:bookmarkStart w:id="230" w:name="_Toc202341565"/>
      <w:r>
        <w:rPr>
          <w:rFonts w:eastAsia="MS Mincho"/>
          <w:lang w:eastAsia="fr-FR"/>
        </w:rPr>
        <w:t>L</w:t>
      </w:r>
      <w:r w:rsidR="00F82526">
        <w:rPr>
          <w:rFonts w:eastAsia="MS Mincho"/>
          <w:lang w:eastAsia="fr-FR"/>
        </w:rPr>
        <w:t>e comité de programmation du GAL</w:t>
      </w:r>
      <w:r>
        <w:rPr>
          <w:rFonts w:eastAsia="MS Mincho"/>
          <w:lang w:eastAsia="fr-FR"/>
        </w:rPr>
        <w:t> :</w:t>
      </w:r>
      <w:bookmarkEnd w:id="230"/>
    </w:p>
    <w:p w14:paraId="6EB998A0" w14:textId="77777777" w:rsidR="008646B1" w:rsidRDefault="00F82526"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r>
        <w:rPr>
          <w:rFonts w:eastAsia="MS Mincho" w:cs="Times New Roman"/>
          <w:color w:val="000000"/>
          <w:szCs w:val="24"/>
          <w:lang w:eastAsia="fr-FR"/>
        </w:rPr>
        <w:t>Conformément aux spécificités de la démarche LEADER/DLAL, l</w:t>
      </w:r>
      <w:r w:rsidR="009138D8" w:rsidRPr="00376A16">
        <w:rPr>
          <w:rFonts w:eastAsia="MS Mincho" w:cs="Times New Roman"/>
          <w:color w:val="000000"/>
          <w:szCs w:val="24"/>
          <w:lang w:eastAsia="fr-FR"/>
        </w:rPr>
        <w:t xml:space="preserve">e comité de programmation </w:t>
      </w:r>
      <w:r>
        <w:rPr>
          <w:rFonts w:eastAsia="MS Mincho" w:cs="Times New Roman"/>
          <w:color w:val="000000"/>
          <w:szCs w:val="24"/>
          <w:lang w:eastAsia="fr-FR"/>
        </w:rPr>
        <w:t>du GAL</w:t>
      </w:r>
      <w:r w:rsidR="009138D8" w:rsidRPr="00376A16">
        <w:rPr>
          <w:rFonts w:eastAsia="MS Mincho" w:cs="Times New Roman"/>
          <w:color w:val="000000"/>
          <w:szCs w:val="24"/>
          <w:lang w:eastAsia="fr-FR"/>
        </w:rPr>
        <w:t xml:space="preserve"> est mis en œuvre au niveau </w:t>
      </w:r>
      <w:r>
        <w:rPr>
          <w:rFonts w:eastAsia="MS Mincho" w:cs="Times New Roman"/>
          <w:color w:val="000000"/>
          <w:szCs w:val="24"/>
          <w:lang w:eastAsia="fr-FR"/>
        </w:rPr>
        <w:t>du territoire</w:t>
      </w:r>
      <w:r w:rsidR="009138D8" w:rsidRPr="00376A16">
        <w:rPr>
          <w:rFonts w:eastAsia="MS Mincho" w:cs="Times New Roman"/>
          <w:color w:val="000000"/>
          <w:szCs w:val="24"/>
          <w:lang w:eastAsia="fr-FR"/>
        </w:rPr>
        <w:t>.</w:t>
      </w:r>
    </w:p>
    <w:p w14:paraId="4D44C3EC" w14:textId="77777777" w:rsidR="008646B1" w:rsidRDefault="008646B1"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1ADB48E3" w14:textId="77777777" w:rsidR="00F615E9" w:rsidRDefault="00F615E9"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r>
        <w:rPr>
          <w:rFonts w:eastAsia="MS Mincho" w:cs="Times New Roman"/>
          <w:color w:val="000000"/>
          <w:szCs w:val="24"/>
          <w:lang w:eastAsia="fr-FR"/>
        </w:rPr>
        <w:t>Champ d’intervention du Comité de Programmation :</w:t>
      </w:r>
    </w:p>
    <w:p w14:paraId="4960DDFC" w14:textId="3A62B0ED" w:rsidR="00332048" w:rsidRDefault="00332048" w:rsidP="00F82526">
      <w:pPr>
        <w:pStyle w:val="Paragraphedeliste"/>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proofErr w:type="gramStart"/>
      <w:r w:rsidRPr="00332048">
        <w:rPr>
          <w:rFonts w:eastAsia="MS Mincho" w:cs="Times New Roman"/>
          <w:color w:val="000000"/>
          <w:szCs w:val="24"/>
          <w:lang w:eastAsia="fr-FR"/>
        </w:rPr>
        <w:t>avoir</w:t>
      </w:r>
      <w:proofErr w:type="gramEnd"/>
      <w:r w:rsidRPr="00332048">
        <w:rPr>
          <w:rFonts w:eastAsia="MS Mincho" w:cs="Times New Roman"/>
          <w:color w:val="000000"/>
          <w:szCs w:val="24"/>
          <w:lang w:eastAsia="fr-FR"/>
        </w:rPr>
        <w:t xml:space="preserve"> l’initiative des propositions de programmation des projets Leader</w:t>
      </w:r>
      <w:r>
        <w:rPr>
          <w:rFonts w:eastAsia="MS Mincho" w:cs="Times New Roman"/>
          <w:color w:val="000000"/>
          <w:szCs w:val="24"/>
          <w:lang w:eastAsia="fr-FR"/>
        </w:rPr>
        <w:t> ;</w:t>
      </w:r>
    </w:p>
    <w:p w14:paraId="68005488" w14:textId="273D21B5" w:rsidR="00332048" w:rsidRDefault="00565EA0" w:rsidP="00F82526">
      <w:pPr>
        <w:pStyle w:val="Paragraphedeliste"/>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proofErr w:type="gramStart"/>
      <w:r w:rsidRPr="00332048">
        <w:rPr>
          <w:rFonts w:eastAsia="MS Mincho" w:cs="Times New Roman"/>
          <w:color w:val="000000"/>
          <w:szCs w:val="24"/>
          <w:lang w:eastAsia="fr-FR"/>
        </w:rPr>
        <w:t>établir</w:t>
      </w:r>
      <w:proofErr w:type="gramEnd"/>
      <w:r w:rsidRPr="00332048">
        <w:rPr>
          <w:rFonts w:eastAsia="MS Mincho" w:cs="Times New Roman"/>
          <w:color w:val="000000"/>
          <w:szCs w:val="24"/>
          <w:lang w:eastAsia="fr-FR"/>
        </w:rPr>
        <w:t xml:space="preserve"> et acter les propositions de modifications du plan financier et du plan d’action</w:t>
      </w:r>
      <w:r w:rsidR="00332048">
        <w:rPr>
          <w:rFonts w:eastAsia="MS Mincho" w:cs="Times New Roman"/>
          <w:color w:val="000000"/>
          <w:szCs w:val="24"/>
          <w:lang w:eastAsia="fr-FR"/>
        </w:rPr>
        <w:t> ;</w:t>
      </w:r>
    </w:p>
    <w:p w14:paraId="1DFD0E56" w14:textId="6F42DD57" w:rsidR="00F615E9" w:rsidRDefault="004F42BD" w:rsidP="00F82526">
      <w:pPr>
        <w:pStyle w:val="Paragraphedeliste"/>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proofErr w:type="gramStart"/>
      <w:r w:rsidRPr="00332048">
        <w:rPr>
          <w:rFonts w:eastAsia="MS Mincho" w:cs="Times New Roman"/>
          <w:color w:val="000000"/>
          <w:szCs w:val="24"/>
          <w:lang w:eastAsia="fr-FR"/>
        </w:rPr>
        <w:t>examiner</w:t>
      </w:r>
      <w:proofErr w:type="gramEnd"/>
      <w:r w:rsidRPr="00332048">
        <w:rPr>
          <w:rFonts w:eastAsia="MS Mincho" w:cs="Times New Roman"/>
          <w:color w:val="000000"/>
          <w:szCs w:val="24"/>
          <w:lang w:eastAsia="fr-FR"/>
        </w:rPr>
        <w:t xml:space="preserve"> le suivi financier</w:t>
      </w:r>
      <w:r w:rsidR="00332048">
        <w:rPr>
          <w:rFonts w:eastAsia="MS Mincho" w:cs="Times New Roman"/>
          <w:color w:val="000000"/>
          <w:szCs w:val="24"/>
          <w:lang w:eastAsia="fr-FR"/>
        </w:rPr>
        <w:t>.</w:t>
      </w:r>
    </w:p>
    <w:p w14:paraId="79CE676C" w14:textId="77777777" w:rsidR="00332048" w:rsidRDefault="00332048" w:rsidP="00332048">
      <w:pPr>
        <w:tabs>
          <w:tab w:val="left" w:pos="709"/>
        </w:tabs>
        <w:autoSpaceDE w:val="0"/>
        <w:autoSpaceDN w:val="0"/>
        <w:adjustRightInd w:val="0"/>
        <w:spacing w:after="0" w:line="276" w:lineRule="auto"/>
        <w:ind w:left="360"/>
        <w:jc w:val="both"/>
        <w:rPr>
          <w:rFonts w:eastAsia="MS Mincho" w:cs="Times New Roman"/>
          <w:color w:val="000000"/>
          <w:szCs w:val="24"/>
          <w:lang w:eastAsia="fr-FR"/>
        </w:rPr>
      </w:pPr>
    </w:p>
    <w:p w14:paraId="33F0E931" w14:textId="77777777" w:rsidR="00332048" w:rsidRPr="00332048" w:rsidRDefault="00332048" w:rsidP="00332048">
      <w:pPr>
        <w:tabs>
          <w:tab w:val="left" w:pos="709"/>
        </w:tabs>
        <w:autoSpaceDE w:val="0"/>
        <w:autoSpaceDN w:val="0"/>
        <w:adjustRightInd w:val="0"/>
        <w:spacing w:after="0" w:line="276" w:lineRule="auto"/>
        <w:ind w:left="360"/>
        <w:jc w:val="both"/>
        <w:rPr>
          <w:rFonts w:eastAsia="MS Mincho" w:cs="Times New Roman"/>
          <w:color w:val="000000"/>
          <w:szCs w:val="24"/>
          <w:lang w:eastAsia="fr-FR"/>
        </w:rPr>
      </w:pPr>
    </w:p>
    <w:p w14:paraId="6E3A0336" w14:textId="678792FB" w:rsidR="00E3530E" w:rsidRDefault="00793AA2"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r>
        <w:rPr>
          <w:rFonts w:eastAsia="MS Mincho" w:cs="Times New Roman"/>
          <w:color w:val="000000"/>
          <w:szCs w:val="24"/>
          <w:lang w:eastAsia="fr-FR"/>
        </w:rPr>
        <w:lastRenderedPageBreak/>
        <w:t>Composition</w:t>
      </w:r>
      <w:r w:rsidR="00F615E9">
        <w:rPr>
          <w:rFonts w:eastAsia="MS Mincho" w:cs="Times New Roman"/>
          <w:color w:val="000000"/>
          <w:szCs w:val="24"/>
          <w:lang w:eastAsia="fr-FR"/>
        </w:rPr>
        <w:t xml:space="preserve"> du Comité de Programmation :</w:t>
      </w:r>
    </w:p>
    <w:tbl>
      <w:tblPr>
        <w:tblStyle w:val="Grilledutableau"/>
        <w:tblW w:w="0" w:type="auto"/>
        <w:tblLook w:val="04A0" w:firstRow="1" w:lastRow="0" w:firstColumn="1" w:lastColumn="0" w:noHBand="0" w:noVBand="1"/>
      </w:tblPr>
      <w:tblGrid>
        <w:gridCol w:w="3020"/>
        <w:gridCol w:w="4205"/>
        <w:gridCol w:w="1835"/>
      </w:tblGrid>
      <w:tr w:rsidR="00A61EA2" w14:paraId="290ECF1E" w14:textId="77777777" w:rsidTr="00427060">
        <w:tc>
          <w:tcPr>
            <w:tcW w:w="9060" w:type="dxa"/>
            <w:gridSpan w:val="3"/>
          </w:tcPr>
          <w:p w14:paraId="545DAEFC" w14:textId="4DF053CA" w:rsidR="00A61EA2" w:rsidRDefault="00A61EA2" w:rsidP="00F82526">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COLLEGE PUBLIC</w:t>
            </w:r>
          </w:p>
        </w:tc>
      </w:tr>
      <w:tr w:rsidR="00205D7B" w14:paraId="088BC37E" w14:textId="77777777" w:rsidTr="00992B05">
        <w:tc>
          <w:tcPr>
            <w:tcW w:w="3020" w:type="dxa"/>
          </w:tcPr>
          <w:p w14:paraId="382C7602" w14:textId="07D86E9F" w:rsidR="00205D7B" w:rsidRDefault="00205D7B" w:rsidP="00F82526">
            <w:pPr>
              <w:tabs>
                <w:tab w:val="left" w:pos="709"/>
              </w:tabs>
              <w:autoSpaceDE w:val="0"/>
              <w:autoSpaceDN w:val="0"/>
              <w:adjustRightInd w:val="0"/>
              <w:spacing w:line="276" w:lineRule="auto"/>
              <w:jc w:val="both"/>
              <w:rPr>
                <w:rFonts w:eastAsia="MS Mincho" w:cs="Times New Roman"/>
                <w:color w:val="000000"/>
                <w:szCs w:val="24"/>
                <w:lang w:eastAsia="fr-FR"/>
              </w:rPr>
            </w:pPr>
            <w:bookmarkStart w:id="231" w:name="_Hlk192674590"/>
            <w:r>
              <w:rPr>
                <w:rFonts w:eastAsia="MS Mincho" w:cs="Times New Roman"/>
                <w:color w:val="000000"/>
                <w:szCs w:val="24"/>
                <w:lang w:eastAsia="fr-FR"/>
              </w:rPr>
              <w:t>Nom et Prénom</w:t>
            </w:r>
          </w:p>
        </w:tc>
        <w:tc>
          <w:tcPr>
            <w:tcW w:w="4205" w:type="dxa"/>
          </w:tcPr>
          <w:p w14:paraId="1CB808D7" w14:textId="5614785A" w:rsidR="00205D7B" w:rsidRDefault="00E46246" w:rsidP="00E46246">
            <w:pPr>
              <w:tabs>
                <w:tab w:val="left" w:pos="709"/>
              </w:tabs>
              <w:autoSpaceDE w:val="0"/>
              <w:autoSpaceDN w:val="0"/>
              <w:adjustRightInd w:val="0"/>
              <w:spacing w:line="276" w:lineRule="auto"/>
              <w:jc w:val="both"/>
              <w:rPr>
                <w:rFonts w:eastAsia="MS Mincho" w:cs="Times New Roman"/>
                <w:color w:val="000000"/>
                <w:szCs w:val="24"/>
                <w:lang w:eastAsia="fr-FR"/>
              </w:rPr>
            </w:pPr>
            <w:r w:rsidRPr="00E46246">
              <w:rPr>
                <w:rFonts w:eastAsia="MS Mincho" w:cs="Times New Roman"/>
                <w:color w:val="000000"/>
                <w:szCs w:val="24"/>
                <w:lang w:eastAsia="fr-FR"/>
              </w:rPr>
              <w:t xml:space="preserve">Intervenant au </w:t>
            </w:r>
            <w:r>
              <w:rPr>
                <w:rFonts w:eastAsia="MS Mincho" w:cs="Times New Roman"/>
                <w:color w:val="000000"/>
                <w:szCs w:val="24"/>
                <w:lang w:eastAsia="fr-FR"/>
              </w:rPr>
              <w:t>C</w:t>
            </w:r>
            <w:r w:rsidRPr="00E46246">
              <w:rPr>
                <w:rFonts w:eastAsia="MS Mincho" w:cs="Times New Roman"/>
                <w:color w:val="000000"/>
                <w:szCs w:val="24"/>
                <w:lang w:eastAsia="fr-FR"/>
              </w:rPr>
              <w:t>omité de</w:t>
            </w:r>
            <w:r>
              <w:rPr>
                <w:rFonts w:eastAsia="MS Mincho" w:cs="Times New Roman"/>
                <w:color w:val="000000"/>
                <w:szCs w:val="24"/>
                <w:lang w:eastAsia="fr-FR"/>
              </w:rPr>
              <w:t xml:space="preserve"> P</w:t>
            </w:r>
            <w:r w:rsidRPr="00E46246">
              <w:rPr>
                <w:rFonts w:eastAsia="MS Mincho" w:cs="Times New Roman"/>
                <w:color w:val="000000"/>
                <w:szCs w:val="24"/>
                <w:lang w:eastAsia="fr-FR"/>
              </w:rPr>
              <w:t>rogrammation en qualité de…</w:t>
            </w:r>
          </w:p>
        </w:tc>
        <w:tc>
          <w:tcPr>
            <w:tcW w:w="1835" w:type="dxa"/>
          </w:tcPr>
          <w:p w14:paraId="5B37D8FA" w14:textId="33E87A85" w:rsidR="00205D7B" w:rsidRDefault="00E46246" w:rsidP="00F82526">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Titulaire ou suppléant</w:t>
            </w:r>
          </w:p>
        </w:tc>
      </w:tr>
      <w:bookmarkEnd w:id="231"/>
      <w:tr w:rsidR="00205D7B" w14:paraId="50751336" w14:textId="77777777" w:rsidTr="00992B05">
        <w:tc>
          <w:tcPr>
            <w:tcW w:w="3020" w:type="dxa"/>
          </w:tcPr>
          <w:p w14:paraId="74D775FD" w14:textId="59BE4F09" w:rsidR="00205D7B" w:rsidRDefault="00A61EA2"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A61EA2">
              <w:rPr>
                <w:rFonts w:eastAsia="MS Mincho" w:cs="Times New Roman"/>
                <w:color w:val="000000"/>
                <w:szCs w:val="24"/>
                <w:lang w:eastAsia="fr-FR"/>
              </w:rPr>
              <w:t>Roseline FAMIBELLE</w:t>
            </w:r>
          </w:p>
        </w:tc>
        <w:tc>
          <w:tcPr>
            <w:tcW w:w="4205" w:type="dxa"/>
          </w:tcPr>
          <w:p w14:paraId="08D6541D" w14:textId="2E8DDBD2" w:rsidR="00205D7B" w:rsidRDefault="00823B59"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Élue communautaire</w:t>
            </w:r>
          </w:p>
        </w:tc>
        <w:tc>
          <w:tcPr>
            <w:tcW w:w="1835" w:type="dxa"/>
          </w:tcPr>
          <w:p w14:paraId="216590EA" w14:textId="4B4F240E" w:rsidR="00205D7B" w:rsidRDefault="004D6A7F"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205D7B" w14:paraId="67F99EA8" w14:textId="77777777" w:rsidTr="00992B05">
        <w:tc>
          <w:tcPr>
            <w:tcW w:w="3020" w:type="dxa"/>
          </w:tcPr>
          <w:p w14:paraId="366ECCEB" w14:textId="7EEBF068" w:rsidR="00205D7B" w:rsidRDefault="009E726A" w:rsidP="00F82526">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Louisette CABRION</w:t>
            </w:r>
          </w:p>
        </w:tc>
        <w:tc>
          <w:tcPr>
            <w:tcW w:w="4205" w:type="dxa"/>
          </w:tcPr>
          <w:p w14:paraId="53B82617" w14:textId="742A7BC8" w:rsidR="00205D7B" w:rsidRDefault="00302314"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302314">
              <w:rPr>
                <w:rFonts w:eastAsia="MS Mincho" w:cs="Times New Roman"/>
                <w:color w:val="000000"/>
                <w:szCs w:val="24"/>
                <w:lang w:eastAsia="fr-FR"/>
              </w:rPr>
              <w:t>Elue municipale – Pointe Noire</w:t>
            </w:r>
          </w:p>
        </w:tc>
        <w:tc>
          <w:tcPr>
            <w:tcW w:w="1835" w:type="dxa"/>
          </w:tcPr>
          <w:p w14:paraId="5A9A2E93" w14:textId="78409E71" w:rsidR="00205D7B" w:rsidRDefault="00710870"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205D7B" w14:paraId="55E603EB" w14:textId="77777777" w:rsidTr="00992B05">
        <w:tc>
          <w:tcPr>
            <w:tcW w:w="3020" w:type="dxa"/>
          </w:tcPr>
          <w:p w14:paraId="6E488A64" w14:textId="26F17003" w:rsidR="00205D7B" w:rsidRDefault="009E726A" w:rsidP="00F82526">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Marie-France MOBETIE</w:t>
            </w:r>
          </w:p>
        </w:tc>
        <w:tc>
          <w:tcPr>
            <w:tcW w:w="4205" w:type="dxa"/>
          </w:tcPr>
          <w:p w14:paraId="6FF205BA" w14:textId="413B3F78" w:rsidR="00205D7B" w:rsidRDefault="0085710A"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85710A">
              <w:rPr>
                <w:rFonts w:eastAsia="MS Mincho" w:cs="Times New Roman"/>
                <w:color w:val="000000"/>
                <w:szCs w:val="24"/>
                <w:lang w:eastAsia="fr-FR"/>
              </w:rPr>
              <w:t xml:space="preserve">Elue municipale - </w:t>
            </w:r>
            <w:proofErr w:type="spellStart"/>
            <w:r w:rsidRPr="0085710A">
              <w:rPr>
                <w:rFonts w:eastAsia="MS Mincho" w:cs="Times New Roman"/>
                <w:color w:val="000000"/>
                <w:szCs w:val="24"/>
                <w:lang w:eastAsia="fr-FR"/>
              </w:rPr>
              <w:t>Deshaies</w:t>
            </w:r>
            <w:proofErr w:type="spellEnd"/>
          </w:p>
        </w:tc>
        <w:tc>
          <w:tcPr>
            <w:tcW w:w="1835" w:type="dxa"/>
          </w:tcPr>
          <w:p w14:paraId="32D2A3E3" w14:textId="2FDDD652" w:rsidR="00205D7B" w:rsidRDefault="004D6A7F"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205D7B" w14:paraId="72BDC7A3" w14:textId="77777777" w:rsidTr="00992B05">
        <w:tc>
          <w:tcPr>
            <w:tcW w:w="3020" w:type="dxa"/>
          </w:tcPr>
          <w:p w14:paraId="74314102" w14:textId="0CA1D69E" w:rsidR="00205D7B" w:rsidRDefault="009E726A" w:rsidP="00F82526">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Philippe MORVAN</w:t>
            </w:r>
          </w:p>
        </w:tc>
        <w:tc>
          <w:tcPr>
            <w:tcW w:w="4205" w:type="dxa"/>
          </w:tcPr>
          <w:p w14:paraId="2097E67C" w14:textId="6EA25853" w:rsidR="00205D7B" w:rsidRDefault="00823B59"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 communautaire</w:t>
            </w:r>
          </w:p>
        </w:tc>
        <w:tc>
          <w:tcPr>
            <w:tcW w:w="1835" w:type="dxa"/>
          </w:tcPr>
          <w:p w14:paraId="7E71E727" w14:textId="17DFD935" w:rsidR="00205D7B" w:rsidRDefault="00710870"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205D7B" w14:paraId="1255460E" w14:textId="77777777" w:rsidTr="00992B05">
        <w:tc>
          <w:tcPr>
            <w:tcW w:w="3020" w:type="dxa"/>
          </w:tcPr>
          <w:p w14:paraId="75A0BDCF" w14:textId="2C0A9497" w:rsidR="00205D7B" w:rsidRDefault="009E726A" w:rsidP="00F82526">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Adrien BARON</w:t>
            </w:r>
          </w:p>
        </w:tc>
        <w:tc>
          <w:tcPr>
            <w:tcW w:w="4205" w:type="dxa"/>
          </w:tcPr>
          <w:p w14:paraId="329EA94F" w14:textId="2E50D905" w:rsidR="00205D7B" w:rsidRDefault="00823B59"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 communautaire</w:t>
            </w:r>
          </w:p>
        </w:tc>
        <w:tc>
          <w:tcPr>
            <w:tcW w:w="1835" w:type="dxa"/>
          </w:tcPr>
          <w:p w14:paraId="0BD1FFF6" w14:textId="352854D8" w:rsidR="00205D7B" w:rsidRDefault="004D6A7F"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205D7B" w14:paraId="516BF8B5" w14:textId="77777777" w:rsidTr="00992B05">
        <w:tc>
          <w:tcPr>
            <w:tcW w:w="3020" w:type="dxa"/>
          </w:tcPr>
          <w:p w14:paraId="6C6D37B6" w14:textId="6314C84F" w:rsidR="00205D7B" w:rsidRDefault="009E726A" w:rsidP="00F82526">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Marc PETCHIMOUTOU</w:t>
            </w:r>
          </w:p>
        </w:tc>
        <w:tc>
          <w:tcPr>
            <w:tcW w:w="4205" w:type="dxa"/>
          </w:tcPr>
          <w:p w14:paraId="34FF3CE6" w14:textId="74AD7F3A" w:rsidR="00205D7B" w:rsidRDefault="0085710A"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85710A">
              <w:rPr>
                <w:rFonts w:eastAsia="MS Mincho" w:cs="Times New Roman"/>
                <w:color w:val="000000"/>
                <w:szCs w:val="24"/>
                <w:lang w:eastAsia="fr-FR"/>
              </w:rPr>
              <w:t>Elu municipal – St Rose</w:t>
            </w:r>
          </w:p>
        </w:tc>
        <w:tc>
          <w:tcPr>
            <w:tcW w:w="1835" w:type="dxa"/>
          </w:tcPr>
          <w:p w14:paraId="3ED02017" w14:textId="126DBF24" w:rsidR="00205D7B" w:rsidRDefault="00710870"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205D7B" w14:paraId="27A4C024" w14:textId="77777777" w:rsidTr="00992B05">
        <w:tc>
          <w:tcPr>
            <w:tcW w:w="3020" w:type="dxa"/>
          </w:tcPr>
          <w:p w14:paraId="3631163D" w14:textId="71AD6669" w:rsidR="00205D7B" w:rsidRDefault="009E726A" w:rsidP="00F82526">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Anny GENIPA</w:t>
            </w:r>
          </w:p>
        </w:tc>
        <w:tc>
          <w:tcPr>
            <w:tcW w:w="4205" w:type="dxa"/>
          </w:tcPr>
          <w:p w14:paraId="142EFDE0" w14:textId="38A5A051" w:rsidR="00205D7B" w:rsidRDefault="0085710A"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85710A">
              <w:rPr>
                <w:rFonts w:eastAsia="MS Mincho" w:cs="Times New Roman"/>
                <w:color w:val="000000"/>
                <w:szCs w:val="24"/>
                <w:lang w:eastAsia="fr-FR"/>
              </w:rPr>
              <w:t>Elue municipale - Lamentin</w:t>
            </w:r>
          </w:p>
        </w:tc>
        <w:tc>
          <w:tcPr>
            <w:tcW w:w="1835" w:type="dxa"/>
          </w:tcPr>
          <w:p w14:paraId="69CE3A70" w14:textId="795888EF" w:rsidR="00205D7B" w:rsidRDefault="004D6A7F"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205D7B" w14:paraId="4230681B" w14:textId="77777777" w:rsidTr="00992B05">
        <w:tc>
          <w:tcPr>
            <w:tcW w:w="3020" w:type="dxa"/>
          </w:tcPr>
          <w:p w14:paraId="766BFCAB" w14:textId="20E10424" w:rsidR="00205D7B" w:rsidRDefault="009E726A" w:rsidP="00F82526">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Clara RIGAH</w:t>
            </w:r>
          </w:p>
        </w:tc>
        <w:tc>
          <w:tcPr>
            <w:tcW w:w="4205" w:type="dxa"/>
          </w:tcPr>
          <w:p w14:paraId="27C912ED" w14:textId="56765419" w:rsidR="00205D7B" w:rsidRDefault="00D96B73"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Élue communautaire</w:t>
            </w:r>
          </w:p>
        </w:tc>
        <w:tc>
          <w:tcPr>
            <w:tcW w:w="1835" w:type="dxa"/>
          </w:tcPr>
          <w:p w14:paraId="67E7C9AA" w14:textId="0AC90EA3" w:rsidR="00205D7B" w:rsidRDefault="00710870"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205D7B" w14:paraId="312057FE" w14:textId="77777777" w:rsidTr="00992B05">
        <w:tc>
          <w:tcPr>
            <w:tcW w:w="3020" w:type="dxa"/>
          </w:tcPr>
          <w:p w14:paraId="5616BC7B" w14:textId="56ADACFD" w:rsidR="00205D7B" w:rsidRDefault="008D19D0" w:rsidP="008D19D0">
            <w:pPr>
              <w:tabs>
                <w:tab w:val="left" w:pos="709"/>
              </w:tabs>
              <w:autoSpaceDE w:val="0"/>
              <w:autoSpaceDN w:val="0"/>
              <w:adjustRightInd w:val="0"/>
              <w:spacing w:line="276" w:lineRule="auto"/>
              <w:jc w:val="both"/>
              <w:rPr>
                <w:rFonts w:eastAsia="MS Mincho" w:cs="Times New Roman"/>
                <w:color w:val="000000"/>
                <w:szCs w:val="24"/>
                <w:lang w:eastAsia="fr-FR"/>
              </w:rPr>
            </w:pPr>
            <w:r w:rsidRPr="008D19D0">
              <w:rPr>
                <w:rFonts w:eastAsia="MS Mincho" w:cs="Times New Roman"/>
                <w:color w:val="000000"/>
                <w:szCs w:val="24"/>
                <w:lang w:eastAsia="fr-FR"/>
              </w:rPr>
              <w:t>Jocelyne</w:t>
            </w:r>
            <w:r>
              <w:rPr>
                <w:rFonts w:eastAsia="MS Mincho" w:cs="Times New Roman"/>
                <w:color w:val="000000"/>
                <w:szCs w:val="24"/>
                <w:lang w:eastAsia="fr-FR"/>
              </w:rPr>
              <w:t xml:space="preserve"> </w:t>
            </w:r>
            <w:r w:rsidRPr="008D19D0">
              <w:rPr>
                <w:rFonts w:eastAsia="MS Mincho" w:cs="Times New Roman"/>
                <w:color w:val="000000"/>
                <w:szCs w:val="24"/>
                <w:lang w:eastAsia="fr-FR"/>
              </w:rPr>
              <w:t>BOURGUIGNON</w:t>
            </w:r>
          </w:p>
        </w:tc>
        <w:tc>
          <w:tcPr>
            <w:tcW w:w="4205" w:type="dxa"/>
          </w:tcPr>
          <w:p w14:paraId="4149B15F" w14:textId="148534E7" w:rsidR="00205D7B" w:rsidRDefault="00D96B73"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Élue communautaire</w:t>
            </w:r>
          </w:p>
        </w:tc>
        <w:tc>
          <w:tcPr>
            <w:tcW w:w="1835" w:type="dxa"/>
          </w:tcPr>
          <w:p w14:paraId="43265890" w14:textId="10740754" w:rsidR="00205D7B" w:rsidRDefault="004D6A7F"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205D7B" w14:paraId="608264CC" w14:textId="77777777" w:rsidTr="00992B05">
        <w:tc>
          <w:tcPr>
            <w:tcW w:w="3020" w:type="dxa"/>
          </w:tcPr>
          <w:p w14:paraId="40DC7048" w14:textId="7FF437CF" w:rsidR="00205D7B" w:rsidRDefault="00BE374E"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BE374E">
              <w:rPr>
                <w:rFonts w:eastAsia="MS Mincho" w:cs="Times New Roman"/>
                <w:color w:val="000000"/>
                <w:szCs w:val="24"/>
                <w:lang w:eastAsia="fr-FR"/>
              </w:rPr>
              <w:t>Christian KANCEL</w:t>
            </w:r>
          </w:p>
        </w:tc>
        <w:tc>
          <w:tcPr>
            <w:tcW w:w="4205" w:type="dxa"/>
          </w:tcPr>
          <w:p w14:paraId="63CC5F28" w14:textId="20320F77" w:rsidR="00205D7B" w:rsidRDefault="006B34EB"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Élue communautaire</w:t>
            </w:r>
          </w:p>
        </w:tc>
        <w:tc>
          <w:tcPr>
            <w:tcW w:w="1835" w:type="dxa"/>
          </w:tcPr>
          <w:p w14:paraId="326B7C0A" w14:textId="3D774716" w:rsidR="00205D7B" w:rsidRDefault="00710870"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205D7B" w14:paraId="69954329" w14:textId="77777777" w:rsidTr="00992B05">
        <w:tc>
          <w:tcPr>
            <w:tcW w:w="3020" w:type="dxa"/>
          </w:tcPr>
          <w:p w14:paraId="0561C5CC" w14:textId="61CEB91F" w:rsidR="00205D7B" w:rsidRDefault="00BE374E"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BE374E">
              <w:rPr>
                <w:rFonts w:eastAsia="MS Mincho" w:cs="Times New Roman"/>
                <w:color w:val="000000"/>
                <w:szCs w:val="24"/>
                <w:lang w:eastAsia="fr-FR"/>
              </w:rPr>
              <w:t>Cynthia CHAPOULIE</w:t>
            </w:r>
          </w:p>
        </w:tc>
        <w:tc>
          <w:tcPr>
            <w:tcW w:w="4205" w:type="dxa"/>
          </w:tcPr>
          <w:p w14:paraId="12EDD4DD" w14:textId="664C825D" w:rsidR="00205D7B" w:rsidRDefault="006B34EB"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823B59">
              <w:rPr>
                <w:rFonts w:eastAsia="MS Mincho" w:cs="Times New Roman"/>
                <w:color w:val="000000"/>
                <w:szCs w:val="24"/>
                <w:lang w:eastAsia="fr-FR"/>
              </w:rPr>
              <w:t>Élue communautaire</w:t>
            </w:r>
          </w:p>
        </w:tc>
        <w:tc>
          <w:tcPr>
            <w:tcW w:w="1835" w:type="dxa"/>
          </w:tcPr>
          <w:p w14:paraId="490BED23" w14:textId="34DDA002" w:rsidR="00205D7B" w:rsidRDefault="004D6A7F"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4D6A7F">
              <w:rPr>
                <w:rFonts w:eastAsia="MS Mincho" w:cs="Times New Roman"/>
                <w:color w:val="000000"/>
                <w:szCs w:val="24"/>
                <w:lang w:eastAsia="fr-FR"/>
              </w:rPr>
              <w:t>Titulaire</w:t>
            </w:r>
          </w:p>
        </w:tc>
      </w:tr>
      <w:tr w:rsidR="00205D7B" w14:paraId="38779958" w14:textId="77777777" w:rsidTr="00992B05">
        <w:tc>
          <w:tcPr>
            <w:tcW w:w="3020" w:type="dxa"/>
          </w:tcPr>
          <w:p w14:paraId="1E3E67DE" w14:textId="5CD4805C" w:rsidR="00205D7B" w:rsidRDefault="00BE374E"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BE374E">
              <w:rPr>
                <w:rFonts w:eastAsia="MS Mincho" w:cs="Times New Roman"/>
                <w:color w:val="000000"/>
                <w:szCs w:val="24"/>
                <w:lang w:eastAsia="fr-FR"/>
              </w:rPr>
              <w:t>Antoine SAHAI</w:t>
            </w:r>
          </w:p>
        </w:tc>
        <w:tc>
          <w:tcPr>
            <w:tcW w:w="4205" w:type="dxa"/>
          </w:tcPr>
          <w:p w14:paraId="5B237FAC" w14:textId="0D65DF3E" w:rsidR="00205D7B" w:rsidRDefault="0085710A"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85710A">
              <w:rPr>
                <w:rFonts w:eastAsia="MS Mincho" w:cs="Times New Roman"/>
                <w:color w:val="000000"/>
                <w:szCs w:val="24"/>
                <w:lang w:eastAsia="fr-FR"/>
              </w:rPr>
              <w:t>Elu municipal - Goyave</w:t>
            </w:r>
          </w:p>
        </w:tc>
        <w:tc>
          <w:tcPr>
            <w:tcW w:w="1835" w:type="dxa"/>
          </w:tcPr>
          <w:p w14:paraId="7BE5C305" w14:textId="68003D2B" w:rsidR="00205D7B" w:rsidRDefault="00710870" w:rsidP="00F82526">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BE374E" w14:paraId="06EC51A1" w14:textId="77777777" w:rsidTr="00427060">
        <w:tc>
          <w:tcPr>
            <w:tcW w:w="9060" w:type="dxa"/>
            <w:gridSpan w:val="3"/>
          </w:tcPr>
          <w:p w14:paraId="5668A0C4" w14:textId="68D9F6AB" w:rsidR="00BE374E" w:rsidRDefault="00BE374E" w:rsidP="00F82526">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COLLEGE PRIVE</w:t>
            </w:r>
          </w:p>
        </w:tc>
      </w:tr>
      <w:tr w:rsidR="00BE374E" w14:paraId="7DC92425" w14:textId="77777777" w:rsidTr="00992B05">
        <w:tc>
          <w:tcPr>
            <w:tcW w:w="3020" w:type="dxa"/>
          </w:tcPr>
          <w:p w14:paraId="33043979" w14:textId="6FD26D11" w:rsidR="00BE374E" w:rsidRDefault="00BE374E" w:rsidP="00BE374E">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Nom et Prénom</w:t>
            </w:r>
          </w:p>
        </w:tc>
        <w:tc>
          <w:tcPr>
            <w:tcW w:w="4205" w:type="dxa"/>
          </w:tcPr>
          <w:p w14:paraId="441DA256" w14:textId="76AF0F59" w:rsidR="00BE374E" w:rsidRDefault="00BE374E"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E46246">
              <w:rPr>
                <w:rFonts w:eastAsia="MS Mincho" w:cs="Times New Roman"/>
                <w:color w:val="000000"/>
                <w:szCs w:val="24"/>
                <w:lang w:eastAsia="fr-FR"/>
              </w:rPr>
              <w:t xml:space="preserve">Intervenant au </w:t>
            </w:r>
            <w:r>
              <w:rPr>
                <w:rFonts w:eastAsia="MS Mincho" w:cs="Times New Roman"/>
                <w:color w:val="000000"/>
                <w:szCs w:val="24"/>
                <w:lang w:eastAsia="fr-FR"/>
              </w:rPr>
              <w:t>C</w:t>
            </w:r>
            <w:r w:rsidRPr="00E46246">
              <w:rPr>
                <w:rFonts w:eastAsia="MS Mincho" w:cs="Times New Roman"/>
                <w:color w:val="000000"/>
                <w:szCs w:val="24"/>
                <w:lang w:eastAsia="fr-FR"/>
              </w:rPr>
              <w:t>omité de</w:t>
            </w:r>
            <w:r>
              <w:rPr>
                <w:rFonts w:eastAsia="MS Mincho" w:cs="Times New Roman"/>
                <w:color w:val="000000"/>
                <w:szCs w:val="24"/>
                <w:lang w:eastAsia="fr-FR"/>
              </w:rPr>
              <w:t xml:space="preserve"> P</w:t>
            </w:r>
            <w:r w:rsidRPr="00E46246">
              <w:rPr>
                <w:rFonts w:eastAsia="MS Mincho" w:cs="Times New Roman"/>
                <w:color w:val="000000"/>
                <w:szCs w:val="24"/>
                <w:lang w:eastAsia="fr-FR"/>
              </w:rPr>
              <w:t>rogrammation en qualité de…</w:t>
            </w:r>
          </w:p>
        </w:tc>
        <w:tc>
          <w:tcPr>
            <w:tcW w:w="1835" w:type="dxa"/>
          </w:tcPr>
          <w:p w14:paraId="3FE98CBE" w14:textId="34ECB202" w:rsidR="00BE374E" w:rsidRDefault="00BE374E" w:rsidP="00BE374E">
            <w:pPr>
              <w:tabs>
                <w:tab w:val="left" w:pos="709"/>
              </w:tabs>
              <w:autoSpaceDE w:val="0"/>
              <w:autoSpaceDN w:val="0"/>
              <w:adjustRightInd w:val="0"/>
              <w:spacing w:line="276" w:lineRule="auto"/>
              <w:jc w:val="both"/>
              <w:rPr>
                <w:rFonts w:eastAsia="MS Mincho" w:cs="Times New Roman"/>
                <w:color w:val="000000"/>
                <w:szCs w:val="24"/>
                <w:lang w:eastAsia="fr-FR"/>
              </w:rPr>
            </w:pPr>
            <w:r>
              <w:rPr>
                <w:rFonts w:eastAsia="MS Mincho" w:cs="Times New Roman"/>
                <w:color w:val="000000"/>
                <w:szCs w:val="24"/>
                <w:lang w:eastAsia="fr-FR"/>
              </w:rPr>
              <w:t>Titulaire ou suppléant</w:t>
            </w:r>
          </w:p>
        </w:tc>
      </w:tr>
      <w:tr w:rsidR="00BE374E" w14:paraId="7FFC983F" w14:textId="77777777" w:rsidTr="00992B05">
        <w:tc>
          <w:tcPr>
            <w:tcW w:w="3020" w:type="dxa"/>
          </w:tcPr>
          <w:p w14:paraId="287C9874" w14:textId="19C5FE38" w:rsidR="00BE374E" w:rsidRDefault="00B12E4E"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B12E4E">
              <w:rPr>
                <w:rFonts w:eastAsia="MS Mincho" w:cs="Times New Roman"/>
                <w:color w:val="000000"/>
                <w:szCs w:val="24"/>
                <w:lang w:eastAsia="fr-FR"/>
              </w:rPr>
              <w:t>Xavier DESPLAN</w:t>
            </w:r>
          </w:p>
        </w:tc>
        <w:tc>
          <w:tcPr>
            <w:tcW w:w="4205" w:type="dxa"/>
          </w:tcPr>
          <w:p w14:paraId="4EF15B1A" w14:textId="4B8E8CCC" w:rsidR="00BE374E" w:rsidRDefault="00E45727" w:rsidP="00BE374E">
            <w:pPr>
              <w:tabs>
                <w:tab w:val="left" w:pos="709"/>
              </w:tabs>
              <w:autoSpaceDE w:val="0"/>
              <w:autoSpaceDN w:val="0"/>
              <w:adjustRightInd w:val="0"/>
              <w:spacing w:line="276" w:lineRule="auto"/>
              <w:jc w:val="both"/>
              <w:rPr>
                <w:rFonts w:eastAsia="MS Mincho" w:cs="Times New Roman"/>
                <w:color w:val="000000"/>
                <w:szCs w:val="24"/>
                <w:lang w:eastAsia="fr-FR"/>
              </w:rPr>
            </w:pPr>
            <w:proofErr w:type="spellStart"/>
            <w:r w:rsidRPr="00E45727">
              <w:rPr>
                <w:rFonts w:eastAsia="MS Mincho" w:cs="Times New Roman"/>
                <w:color w:val="000000"/>
                <w:szCs w:val="24"/>
                <w:lang w:eastAsia="fr-FR"/>
              </w:rPr>
              <w:t>Giteur</w:t>
            </w:r>
            <w:proofErr w:type="spellEnd"/>
          </w:p>
        </w:tc>
        <w:tc>
          <w:tcPr>
            <w:tcW w:w="1835" w:type="dxa"/>
          </w:tcPr>
          <w:p w14:paraId="1C40E0CB" w14:textId="195E7F29" w:rsidR="00BE374E" w:rsidRDefault="00404CE6"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404CE6">
              <w:rPr>
                <w:rFonts w:eastAsia="MS Mincho" w:cs="Times New Roman"/>
                <w:color w:val="000000"/>
                <w:szCs w:val="24"/>
                <w:lang w:eastAsia="fr-FR"/>
              </w:rPr>
              <w:t>Titulaire</w:t>
            </w:r>
          </w:p>
        </w:tc>
      </w:tr>
      <w:tr w:rsidR="00BE374E" w14:paraId="3621187A" w14:textId="77777777" w:rsidTr="00992B05">
        <w:tc>
          <w:tcPr>
            <w:tcW w:w="3020" w:type="dxa"/>
          </w:tcPr>
          <w:p w14:paraId="18699430" w14:textId="49C63D53" w:rsidR="00BE374E" w:rsidRDefault="00B12E4E"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B12E4E">
              <w:rPr>
                <w:rFonts w:eastAsia="MS Mincho" w:cs="Times New Roman"/>
                <w:color w:val="000000"/>
                <w:szCs w:val="24"/>
                <w:lang w:eastAsia="fr-FR"/>
              </w:rPr>
              <w:t>Patrick MANGO</w:t>
            </w:r>
          </w:p>
        </w:tc>
        <w:tc>
          <w:tcPr>
            <w:tcW w:w="4205" w:type="dxa"/>
          </w:tcPr>
          <w:p w14:paraId="2566AD1C" w14:textId="37A7B544" w:rsidR="00BE374E" w:rsidRDefault="00E45727"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E45727">
              <w:rPr>
                <w:rFonts w:eastAsia="MS Mincho" w:cs="Times New Roman"/>
                <w:color w:val="000000"/>
                <w:szCs w:val="24"/>
                <w:lang w:eastAsia="fr-FR"/>
              </w:rPr>
              <w:t>Artisan</w:t>
            </w:r>
          </w:p>
        </w:tc>
        <w:tc>
          <w:tcPr>
            <w:tcW w:w="1835" w:type="dxa"/>
          </w:tcPr>
          <w:p w14:paraId="6F0BE36F" w14:textId="42346C17" w:rsidR="00BE374E" w:rsidRDefault="00710870"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BE374E" w14:paraId="65800006" w14:textId="77777777" w:rsidTr="00992B05">
        <w:tc>
          <w:tcPr>
            <w:tcW w:w="3020" w:type="dxa"/>
          </w:tcPr>
          <w:p w14:paraId="2EB4E39A" w14:textId="057C477E" w:rsidR="00BE374E" w:rsidRDefault="004A3E3D" w:rsidP="00BE374E">
            <w:pPr>
              <w:tabs>
                <w:tab w:val="left" w:pos="709"/>
              </w:tabs>
              <w:autoSpaceDE w:val="0"/>
              <w:autoSpaceDN w:val="0"/>
              <w:adjustRightInd w:val="0"/>
              <w:spacing w:line="276" w:lineRule="auto"/>
              <w:jc w:val="both"/>
              <w:rPr>
                <w:rFonts w:eastAsia="MS Mincho" w:cs="Times New Roman"/>
                <w:color w:val="000000"/>
                <w:szCs w:val="24"/>
                <w:lang w:eastAsia="fr-FR"/>
              </w:rPr>
            </w:pPr>
            <w:proofErr w:type="spellStart"/>
            <w:r w:rsidRPr="004A3E3D">
              <w:rPr>
                <w:rFonts w:eastAsia="MS Mincho" w:cs="Times New Roman"/>
                <w:color w:val="000000"/>
                <w:szCs w:val="24"/>
                <w:lang w:eastAsia="fr-FR"/>
              </w:rPr>
              <w:t>Louisbert</w:t>
            </w:r>
            <w:proofErr w:type="spellEnd"/>
            <w:r w:rsidRPr="004A3E3D">
              <w:rPr>
                <w:rFonts w:eastAsia="MS Mincho" w:cs="Times New Roman"/>
                <w:color w:val="000000"/>
                <w:szCs w:val="24"/>
                <w:lang w:eastAsia="fr-FR"/>
              </w:rPr>
              <w:t xml:space="preserve"> NISCOISE</w:t>
            </w:r>
          </w:p>
        </w:tc>
        <w:tc>
          <w:tcPr>
            <w:tcW w:w="4205" w:type="dxa"/>
          </w:tcPr>
          <w:p w14:paraId="6C8C5845" w14:textId="19D28C0A" w:rsidR="00BE374E" w:rsidRDefault="00E45727"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E45727">
              <w:rPr>
                <w:rFonts w:eastAsia="MS Mincho" w:cs="Times New Roman"/>
                <w:color w:val="000000"/>
                <w:szCs w:val="24"/>
                <w:lang w:eastAsia="fr-FR"/>
              </w:rPr>
              <w:t>Chef d’entreprise</w:t>
            </w:r>
          </w:p>
        </w:tc>
        <w:tc>
          <w:tcPr>
            <w:tcW w:w="1835" w:type="dxa"/>
          </w:tcPr>
          <w:p w14:paraId="5F233A4A" w14:textId="0E31DE7D" w:rsidR="00BE374E" w:rsidRDefault="00404CE6"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404CE6">
              <w:rPr>
                <w:rFonts w:eastAsia="MS Mincho" w:cs="Times New Roman"/>
                <w:color w:val="000000"/>
                <w:szCs w:val="24"/>
                <w:lang w:eastAsia="fr-FR"/>
              </w:rPr>
              <w:t>Titulaire</w:t>
            </w:r>
          </w:p>
        </w:tc>
      </w:tr>
      <w:tr w:rsidR="00BE374E" w14:paraId="1BF38D53" w14:textId="77777777" w:rsidTr="00992B05">
        <w:tc>
          <w:tcPr>
            <w:tcW w:w="3020" w:type="dxa"/>
          </w:tcPr>
          <w:p w14:paraId="7A8DC988" w14:textId="71A499BA" w:rsidR="00BE374E" w:rsidRDefault="004A3E3D"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4A3E3D">
              <w:rPr>
                <w:rFonts w:eastAsia="MS Mincho" w:cs="Times New Roman"/>
                <w:color w:val="000000"/>
                <w:szCs w:val="24"/>
                <w:lang w:eastAsia="fr-FR"/>
              </w:rPr>
              <w:t>Rémi PONZO</w:t>
            </w:r>
          </w:p>
        </w:tc>
        <w:tc>
          <w:tcPr>
            <w:tcW w:w="4205" w:type="dxa"/>
          </w:tcPr>
          <w:p w14:paraId="2C796111" w14:textId="142E38FC" w:rsidR="00BE374E" w:rsidRDefault="00E45727"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E45727">
              <w:rPr>
                <w:rFonts w:eastAsia="MS Mincho" w:cs="Times New Roman"/>
                <w:color w:val="000000"/>
                <w:szCs w:val="24"/>
                <w:lang w:eastAsia="fr-FR"/>
              </w:rPr>
              <w:t>Commerçant</w:t>
            </w:r>
          </w:p>
        </w:tc>
        <w:tc>
          <w:tcPr>
            <w:tcW w:w="1835" w:type="dxa"/>
          </w:tcPr>
          <w:p w14:paraId="478D89FD" w14:textId="0E5F7D81" w:rsidR="00BE374E" w:rsidRDefault="00710870"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BE374E" w14:paraId="7A7F84F4" w14:textId="77777777" w:rsidTr="00992B05">
        <w:tc>
          <w:tcPr>
            <w:tcW w:w="3020" w:type="dxa"/>
          </w:tcPr>
          <w:p w14:paraId="69815788" w14:textId="49C34EAD" w:rsidR="00BE374E" w:rsidRDefault="004A3E3D"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4A3E3D">
              <w:rPr>
                <w:rFonts w:eastAsia="MS Mincho" w:cs="Times New Roman"/>
                <w:color w:val="000000"/>
                <w:szCs w:val="24"/>
                <w:lang w:eastAsia="fr-FR"/>
              </w:rPr>
              <w:t>Natacha LABORIEUX</w:t>
            </w:r>
          </w:p>
        </w:tc>
        <w:tc>
          <w:tcPr>
            <w:tcW w:w="4205" w:type="dxa"/>
          </w:tcPr>
          <w:p w14:paraId="2207E6F5" w14:textId="4B2CA842" w:rsidR="00BE374E" w:rsidRDefault="00E45727"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E45727">
              <w:rPr>
                <w:rFonts w:eastAsia="MS Mincho" w:cs="Times New Roman"/>
                <w:color w:val="000000"/>
                <w:szCs w:val="24"/>
                <w:lang w:eastAsia="fr-FR"/>
              </w:rPr>
              <w:t>Artisan</w:t>
            </w:r>
          </w:p>
        </w:tc>
        <w:tc>
          <w:tcPr>
            <w:tcW w:w="1835" w:type="dxa"/>
          </w:tcPr>
          <w:p w14:paraId="243403B9" w14:textId="5C261693" w:rsidR="00BE374E" w:rsidRDefault="00404CE6"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404CE6">
              <w:rPr>
                <w:rFonts w:eastAsia="MS Mincho" w:cs="Times New Roman"/>
                <w:color w:val="000000"/>
                <w:szCs w:val="24"/>
                <w:lang w:eastAsia="fr-FR"/>
              </w:rPr>
              <w:t>Titulaire</w:t>
            </w:r>
          </w:p>
        </w:tc>
      </w:tr>
      <w:tr w:rsidR="00BE374E" w14:paraId="04BEF0BD" w14:textId="77777777" w:rsidTr="00992B05">
        <w:tc>
          <w:tcPr>
            <w:tcW w:w="3020" w:type="dxa"/>
          </w:tcPr>
          <w:p w14:paraId="091C800D" w14:textId="13B08FA4" w:rsidR="00BE374E" w:rsidRDefault="004A3E3D" w:rsidP="004A3E3D">
            <w:pPr>
              <w:tabs>
                <w:tab w:val="left" w:pos="709"/>
              </w:tabs>
              <w:autoSpaceDE w:val="0"/>
              <w:autoSpaceDN w:val="0"/>
              <w:adjustRightInd w:val="0"/>
              <w:spacing w:line="276" w:lineRule="auto"/>
              <w:jc w:val="both"/>
              <w:rPr>
                <w:rFonts w:eastAsia="MS Mincho" w:cs="Times New Roman"/>
                <w:color w:val="000000"/>
                <w:szCs w:val="24"/>
                <w:lang w:eastAsia="fr-FR"/>
              </w:rPr>
            </w:pPr>
            <w:r w:rsidRPr="004A3E3D">
              <w:rPr>
                <w:rFonts w:eastAsia="MS Mincho" w:cs="Times New Roman"/>
                <w:color w:val="000000"/>
                <w:szCs w:val="24"/>
                <w:lang w:eastAsia="fr-FR"/>
              </w:rPr>
              <w:t>Véronique</w:t>
            </w:r>
            <w:r>
              <w:rPr>
                <w:rFonts w:eastAsia="MS Mincho" w:cs="Times New Roman"/>
                <w:color w:val="000000"/>
                <w:szCs w:val="24"/>
                <w:lang w:eastAsia="fr-FR"/>
              </w:rPr>
              <w:t xml:space="preserve"> </w:t>
            </w:r>
            <w:r w:rsidRPr="004A3E3D">
              <w:rPr>
                <w:rFonts w:eastAsia="MS Mincho" w:cs="Times New Roman"/>
                <w:color w:val="000000"/>
                <w:szCs w:val="24"/>
                <w:lang w:eastAsia="fr-FR"/>
              </w:rPr>
              <w:t>CHARABIE</w:t>
            </w:r>
          </w:p>
        </w:tc>
        <w:tc>
          <w:tcPr>
            <w:tcW w:w="4205" w:type="dxa"/>
          </w:tcPr>
          <w:p w14:paraId="25692C7F" w14:textId="7737C76A" w:rsidR="00BE374E" w:rsidRDefault="00D71D53"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D71D53">
              <w:rPr>
                <w:rFonts w:eastAsia="MS Mincho" w:cs="Times New Roman"/>
                <w:color w:val="000000"/>
                <w:szCs w:val="24"/>
                <w:lang w:eastAsia="fr-FR"/>
              </w:rPr>
              <w:t>Agricultrice</w:t>
            </w:r>
          </w:p>
        </w:tc>
        <w:tc>
          <w:tcPr>
            <w:tcW w:w="1835" w:type="dxa"/>
          </w:tcPr>
          <w:p w14:paraId="4EDCB956" w14:textId="7D5E70EF" w:rsidR="00BE374E" w:rsidRDefault="00710870"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BE374E" w14:paraId="216F4034" w14:textId="77777777" w:rsidTr="00992B05">
        <w:tc>
          <w:tcPr>
            <w:tcW w:w="3020" w:type="dxa"/>
          </w:tcPr>
          <w:p w14:paraId="2C2623A1" w14:textId="0E28BF61" w:rsidR="00BE374E" w:rsidRDefault="00592B07"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592B07">
              <w:rPr>
                <w:rFonts w:eastAsia="MS Mincho" w:cs="Times New Roman"/>
                <w:color w:val="000000"/>
                <w:szCs w:val="24"/>
                <w:lang w:eastAsia="fr-FR"/>
              </w:rPr>
              <w:t>Jean René COMBES</w:t>
            </w:r>
          </w:p>
        </w:tc>
        <w:tc>
          <w:tcPr>
            <w:tcW w:w="4205" w:type="dxa"/>
          </w:tcPr>
          <w:p w14:paraId="4E31AE54" w14:textId="3B9C3053" w:rsidR="00BE374E" w:rsidRDefault="00D71D53"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D71D53">
              <w:rPr>
                <w:rFonts w:eastAsia="MS Mincho" w:cs="Times New Roman"/>
                <w:color w:val="000000"/>
                <w:szCs w:val="24"/>
                <w:lang w:eastAsia="fr-FR"/>
              </w:rPr>
              <w:t>Président d’association culturelle et environnementale</w:t>
            </w:r>
          </w:p>
        </w:tc>
        <w:tc>
          <w:tcPr>
            <w:tcW w:w="1835" w:type="dxa"/>
          </w:tcPr>
          <w:p w14:paraId="62F9BA5C" w14:textId="22A8635E" w:rsidR="00BE374E" w:rsidRDefault="00404CE6"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404CE6">
              <w:rPr>
                <w:rFonts w:eastAsia="MS Mincho" w:cs="Times New Roman"/>
                <w:color w:val="000000"/>
                <w:szCs w:val="24"/>
                <w:lang w:eastAsia="fr-FR"/>
              </w:rPr>
              <w:t>Titulaire</w:t>
            </w:r>
          </w:p>
        </w:tc>
      </w:tr>
      <w:tr w:rsidR="00BE374E" w14:paraId="04279346" w14:textId="77777777" w:rsidTr="00992B05">
        <w:tc>
          <w:tcPr>
            <w:tcW w:w="3020" w:type="dxa"/>
          </w:tcPr>
          <w:p w14:paraId="43FECA21" w14:textId="2F6E0939" w:rsidR="00BE374E" w:rsidRDefault="00592B07"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592B07">
              <w:rPr>
                <w:rFonts w:eastAsia="MS Mincho" w:cs="Times New Roman"/>
                <w:color w:val="000000"/>
                <w:szCs w:val="24"/>
                <w:lang w:eastAsia="fr-FR"/>
              </w:rPr>
              <w:t>France CHALDER</w:t>
            </w:r>
          </w:p>
        </w:tc>
        <w:tc>
          <w:tcPr>
            <w:tcW w:w="4205" w:type="dxa"/>
          </w:tcPr>
          <w:p w14:paraId="209D3985" w14:textId="362DA548" w:rsidR="00BE374E" w:rsidRDefault="00D71D53"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D71D53">
              <w:rPr>
                <w:rFonts w:eastAsia="MS Mincho" w:cs="Times New Roman"/>
                <w:color w:val="000000"/>
                <w:szCs w:val="24"/>
                <w:lang w:eastAsia="fr-FR"/>
              </w:rPr>
              <w:t>Restauratrice</w:t>
            </w:r>
          </w:p>
        </w:tc>
        <w:tc>
          <w:tcPr>
            <w:tcW w:w="1835" w:type="dxa"/>
          </w:tcPr>
          <w:p w14:paraId="4AB45B83" w14:textId="0BA0C919" w:rsidR="00BE374E" w:rsidRDefault="00710870"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BE374E" w14:paraId="5034B9EA" w14:textId="77777777" w:rsidTr="00992B05">
        <w:tc>
          <w:tcPr>
            <w:tcW w:w="3020" w:type="dxa"/>
          </w:tcPr>
          <w:p w14:paraId="7D49A05E" w14:textId="3EF0C3CE" w:rsidR="00BE374E" w:rsidRDefault="00592B07"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592B07">
              <w:rPr>
                <w:rFonts w:eastAsia="MS Mincho" w:cs="Times New Roman"/>
                <w:color w:val="000000"/>
                <w:szCs w:val="24"/>
                <w:lang w:eastAsia="fr-FR"/>
              </w:rPr>
              <w:t>Joël PAUL</w:t>
            </w:r>
          </w:p>
        </w:tc>
        <w:tc>
          <w:tcPr>
            <w:tcW w:w="4205" w:type="dxa"/>
          </w:tcPr>
          <w:p w14:paraId="0C9A4258" w14:textId="2C922568" w:rsidR="00BE374E" w:rsidRDefault="00D71D53"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D71D53">
              <w:rPr>
                <w:rFonts w:eastAsia="MS Mincho" w:cs="Times New Roman"/>
                <w:color w:val="000000"/>
                <w:szCs w:val="24"/>
                <w:lang w:eastAsia="fr-FR"/>
              </w:rPr>
              <w:t>Conseiller énergie</w:t>
            </w:r>
          </w:p>
        </w:tc>
        <w:tc>
          <w:tcPr>
            <w:tcW w:w="1835" w:type="dxa"/>
          </w:tcPr>
          <w:p w14:paraId="14EFD7C1" w14:textId="4AED8A3C" w:rsidR="00BE374E" w:rsidRDefault="00992B05"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992B05">
              <w:rPr>
                <w:rFonts w:eastAsia="MS Mincho" w:cs="Times New Roman"/>
                <w:color w:val="000000"/>
                <w:szCs w:val="24"/>
                <w:lang w:eastAsia="fr-FR"/>
              </w:rPr>
              <w:t>Titulaire</w:t>
            </w:r>
          </w:p>
        </w:tc>
      </w:tr>
      <w:tr w:rsidR="00BE374E" w14:paraId="5D2BD2A7" w14:textId="77777777" w:rsidTr="00992B05">
        <w:tc>
          <w:tcPr>
            <w:tcW w:w="3020" w:type="dxa"/>
          </w:tcPr>
          <w:p w14:paraId="11CD25B2" w14:textId="00D4FA47" w:rsidR="00BE374E" w:rsidRDefault="00D3428F" w:rsidP="00D3428F">
            <w:pPr>
              <w:tabs>
                <w:tab w:val="left" w:pos="709"/>
              </w:tabs>
              <w:autoSpaceDE w:val="0"/>
              <w:autoSpaceDN w:val="0"/>
              <w:adjustRightInd w:val="0"/>
              <w:spacing w:line="276" w:lineRule="auto"/>
              <w:jc w:val="both"/>
              <w:rPr>
                <w:rFonts w:eastAsia="MS Mincho" w:cs="Times New Roman"/>
                <w:color w:val="000000"/>
                <w:szCs w:val="24"/>
                <w:lang w:eastAsia="fr-FR"/>
              </w:rPr>
            </w:pPr>
            <w:r w:rsidRPr="00D3428F">
              <w:rPr>
                <w:rFonts w:eastAsia="MS Mincho" w:cs="Times New Roman"/>
                <w:color w:val="000000"/>
                <w:szCs w:val="24"/>
                <w:lang w:eastAsia="fr-FR"/>
              </w:rPr>
              <w:t>Anne-Solène</w:t>
            </w:r>
            <w:r>
              <w:rPr>
                <w:rFonts w:eastAsia="MS Mincho" w:cs="Times New Roman"/>
                <w:color w:val="000000"/>
                <w:szCs w:val="24"/>
                <w:lang w:eastAsia="fr-FR"/>
              </w:rPr>
              <w:t xml:space="preserve"> </w:t>
            </w:r>
            <w:r w:rsidRPr="00D3428F">
              <w:rPr>
                <w:rFonts w:eastAsia="MS Mincho" w:cs="Times New Roman"/>
                <w:color w:val="000000"/>
                <w:szCs w:val="24"/>
                <w:lang w:eastAsia="fr-FR"/>
              </w:rPr>
              <w:t>PETRELLUZZI</w:t>
            </w:r>
          </w:p>
        </w:tc>
        <w:tc>
          <w:tcPr>
            <w:tcW w:w="4205" w:type="dxa"/>
          </w:tcPr>
          <w:p w14:paraId="062BCF6C" w14:textId="2B1E75C1" w:rsidR="00BE374E" w:rsidRDefault="00D71D53"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D71D53">
              <w:rPr>
                <w:rFonts w:eastAsia="MS Mincho" w:cs="Times New Roman"/>
                <w:color w:val="000000"/>
                <w:szCs w:val="24"/>
                <w:lang w:eastAsia="fr-FR"/>
              </w:rPr>
              <w:t>Artisan chocolatier</w:t>
            </w:r>
          </w:p>
        </w:tc>
        <w:tc>
          <w:tcPr>
            <w:tcW w:w="1835" w:type="dxa"/>
          </w:tcPr>
          <w:p w14:paraId="59C106B9" w14:textId="7E4752B9" w:rsidR="00BE374E" w:rsidRDefault="00710870"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r w:rsidR="00BE374E" w14:paraId="28DE7136" w14:textId="77777777" w:rsidTr="00992B05">
        <w:tc>
          <w:tcPr>
            <w:tcW w:w="3020" w:type="dxa"/>
          </w:tcPr>
          <w:p w14:paraId="753D3CA3" w14:textId="2465655D" w:rsidR="00BE374E" w:rsidRDefault="00D3428F"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D3428F">
              <w:rPr>
                <w:rFonts w:eastAsia="MS Mincho" w:cs="Times New Roman"/>
                <w:color w:val="000000"/>
                <w:szCs w:val="24"/>
                <w:lang w:eastAsia="fr-FR"/>
              </w:rPr>
              <w:t>Jacques ZOZO</w:t>
            </w:r>
          </w:p>
        </w:tc>
        <w:tc>
          <w:tcPr>
            <w:tcW w:w="4205" w:type="dxa"/>
          </w:tcPr>
          <w:p w14:paraId="494C2F9A" w14:textId="7A5CFE32" w:rsidR="00BE374E" w:rsidRDefault="00F615E9"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F615E9">
              <w:rPr>
                <w:rFonts w:eastAsia="MS Mincho" w:cs="Times New Roman"/>
                <w:color w:val="000000"/>
                <w:szCs w:val="24"/>
                <w:lang w:eastAsia="fr-FR"/>
              </w:rPr>
              <w:t>Artisan boulanger</w:t>
            </w:r>
          </w:p>
        </w:tc>
        <w:tc>
          <w:tcPr>
            <w:tcW w:w="1835" w:type="dxa"/>
          </w:tcPr>
          <w:p w14:paraId="0ACB007D" w14:textId="339E549B" w:rsidR="00BE374E" w:rsidRDefault="00992B05"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992B05">
              <w:rPr>
                <w:rFonts w:eastAsia="MS Mincho" w:cs="Times New Roman"/>
                <w:color w:val="000000"/>
                <w:szCs w:val="24"/>
                <w:lang w:eastAsia="fr-FR"/>
              </w:rPr>
              <w:t>Titulaire</w:t>
            </w:r>
          </w:p>
        </w:tc>
      </w:tr>
      <w:tr w:rsidR="00BE374E" w14:paraId="5FE43F76" w14:textId="77777777" w:rsidTr="00992B05">
        <w:tc>
          <w:tcPr>
            <w:tcW w:w="3020" w:type="dxa"/>
          </w:tcPr>
          <w:p w14:paraId="78A9E820" w14:textId="12A39C55" w:rsidR="00BE374E" w:rsidRDefault="00D3428F"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D3428F">
              <w:rPr>
                <w:rFonts w:eastAsia="MS Mincho" w:cs="Times New Roman"/>
                <w:color w:val="000000"/>
                <w:szCs w:val="24"/>
                <w:lang w:eastAsia="fr-FR"/>
              </w:rPr>
              <w:t>Fred JALET</w:t>
            </w:r>
          </w:p>
        </w:tc>
        <w:tc>
          <w:tcPr>
            <w:tcW w:w="4205" w:type="dxa"/>
          </w:tcPr>
          <w:p w14:paraId="293B06B7" w14:textId="15A8DCB6" w:rsidR="00BE374E" w:rsidRDefault="00E45727"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E45727">
              <w:rPr>
                <w:rFonts w:eastAsia="MS Mincho" w:cs="Times New Roman"/>
                <w:color w:val="000000"/>
                <w:szCs w:val="24"/>
                <w:lang w:eastAsia="fr-FR"/>
              </w:rPr>
              <w:t>Commerçant</w:t>
            </w:r>
          </w:p>
        </w:tc>
        <w:tc>
          <w:tcPr>
            <w:tcW w:w="1835" w:type="dxa"/>
          </w:tcPr>
          <w:p w14:paraId="587D7451" w14:textId="25884D8C" w:rsidR="00BE374E" w:rsidRDefault="00710870" w:rsidP="00BE374E">
            <w:pPr>
              <w:tabs>
                <w:tab w:val="left" w:pos="709"/>
              </w:tabs>
              <w:autoSpaceDE w:val="0"/>
              <w:autoSpaceDN w:val="0"/>
              <w:adjustRightInd w:val="0"/>
              <w:spacing w:line="276" w:lineRule="auto"/>
              <w:jc w:val="both"/>
              <w:rPr>
                <w:rFonts w:eastAsia="MS Mincho" w:cs="Times New Roman"/>
                <w:color w:val="000000"/>
                <w:szCs w:val="24"/>
                <w:lang w:eastAsia="fr-FR"/>
              </w:rPr>
            </w:pPr>
            <w:r w:rsidRPr="00710870">
              <w:rPr>
                <w:rFonts w:eastAsia="MS Mincho" w:cs="Times New Roman"/>
                <w:color w:val="000000"/>
                <w:szCs w:val="24"/>
                <w:lang w:eastAsia="fr-FR"/>
              </w:rPr>
              <w:t>Suppléant</w:t>
            </w:r>
          </w:p>
        </w:tc>
      </w:tr>
    </w:tbl>
    <w:p w14:paraId="40C40481" w14:textId="77777777" w:rsidR="00793AA2" w:rsidRDefault="00793AA2"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4B78EEB0" w14:textId="77777777" w:rsidR="00793AA2" w:rsidRDefault="00793AA2"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4014333A" w14:textId="79D50D65" w:rsidR="00F615E9" w:rsidRDefault="00F615E9"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r>
        <w:rPr>
          <w:rFonts w:eastAsia="MS Mincho" w:cs="Times New Roman"/>
          <w:color w:val="000000"/>
          <w:szCs w:val="24"/>
          <w:lang w:eastAsia="fr-FR"/>
        </w:rPr>
        <w:t>Modalités de prises de décisions :</w:t>
      </w:r>
    </w:p>
    <w:p w14:paraId="5270E05A" w14:textId="77777777" w:rsidR="000501C8" w:rsidRDefault="000501C8"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49637AA1" w14:textId="77777777" w:rsidR="000501C8" w:rsidRPr="000501C8" w:rsidRDefault="000501C8" w:rsidP="000501C8">
      <w:pPr>
        <w:tabs>
          <w:tab w:val="left" w:pos="709"/>
        </w:tabs>
        <w:autoSpaceDE w:val="0"/>
        <w:autoSpaceDN w:val="0"/>
        <w:adjustRightInd w:val="0"/>
        <w:spacing w:after="0" w:line="276" w:lineRule="auto"/>
        <w:jc w:val="both"/>
        <w:rPr>
          <w:rFonts w:eastAsia="MS Mincho" w:cs="Times New Roman"/>
          <w:color w:val="000000"/>
          <w:szCs w:val="24"/>
          <w:lang w:eastAsia="fr-FR"/>
        </w:rPr>
      </w:pPr>
      <w:r w:rsidRPr="000501C8">
        <w:rPr>
          <w:rFonts w:eastAsia="MS Mincho" w:cs="Times New Roman"/>
          <w:color w:val="000000"/>
          <w:szCs w:val="24"/>
          <w:lang w:eastAsia="fr-FR"/>
        </w:rPr>
        <w:t xml:space="preserve">Procédure de Sélection : Les projets seront sélectionnés selon une procédure transparente et non discriminatoire, basée sur une grille de sélection prédéfinie. Cette grille sera partagée avec tous les membres du Comité de Programmation avant la réunion et servira de base pour la discussion et la prise de décision. </w:t>
      </w:r>
    </w:p>
    <w:p w14:paraId="08643B9F" w14:textId="77777777" w:rsidR="000501C8" w:rsidRPr="000501C8" w:rsidRDefault="000501C8" w:rsidP="000501C8">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08500108" w14:textId="77777777" w:rsidR="000501C8" w:rsidRPr="000501C8" w:rsidRDefault="000501C8" w:rsidP="000501C8">
      <w:pPr>
        <w:tabs>
          <w:tab w:val="left" w:pos="709"/>
        </w:tabs>
        <w:autoSpaceDE w:val="0"/>
        <w:autoSpaceDN w:val="0"/>
        <w:adjustRightInd w:val="0"/>
        <w:spacing w:after="0" w:line="276" w:lineRule="auto"/>
        <w:jc w:val="both"/>
        <w:rPr>
          <w:rFonts w:eastAsia="MS Mincho" w:cs="Times New Roman"/>
          <w:color w:val="000000"/>
          <w:szCs w:val="24"/>
          <w:lang w:eastAsia="fr-FR"/>
        </w:rPr>
      </w:pPr>
      <w:r w:rsidRPr="000501C8">
        <w:rPr>
          <w:rFonts w:eastAsia="MS Mincho" w:cs="Times New Roman"/>
          <w:color w:val="000000"/>
          <w:szCs w:val="24"/>
          <w:lang w:eastAsia="fr-FR"/>
        </w:rPr>
        <w:t xml:space="preserve"> Prévention et Gestion des Conflits d'Intérêts : Pour prévenir et gérer les éventuels conflits d'intérêts, tous les membres du Comité de Programmation devront signer un document s'engageant à déclarer tout intérêt personnel, direct ou indirect, dans les projets soumis à la sélection. En cas </w:t>
      </w:r>
      <w:r w:rsidRPr="000501C8">
        <w:rPr>
          <w:rFonts w:eastAsia="MS Mincho" w:cs="Times New Roman"/>
          <w:color w:val="000000"/>
          <w:szCs w:val="24"/>
          <w:lang w:eastAsia="fr-FR"/>
        </w:rPr>
        <w:lastRenderedPageBreak/>
        <w:t xml:space="preserve">de déclaration d'un conflit d'intérêts, le membre concerné ne pourra pas participer à la discussion ni au vote sur le projet en question. </w:t>
      </w:r>
    </w:p>
    <w:p w14:paraId="00444137" w14:textId="77777777" w:rsidR="000501C8" w:rsidRPr="000501C8" w:rsidRDefault="000501C8" w:rsidP="000501C8">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55867C06" w14:textId="77777777" w:rsidR="000501C8" w:rsidRPr="000501C8" w:rsidRDefault="000501C8" w:rsidP="000501C8">
      <w:pPr>
        <w:tabs>
          <w:tab w:val="left" w:pos="709"/>
        </w:tabs>
        <w:autoSpaceDE w:val="0"/>
        <w:autoSpaceDN w:val="0"/>
        <w:adjustRightInd w:val="0"/>
        <w:spacing w:after="0" w:line="276" w:lineRule="auto"/>
        <w:jc w:val="both"/>
        <w:rPr>
          <w:rFonts w:eastAsia="MS Mincho" w:cs="Times New Roman"/>
          <w:color w:val="000000"/>
          <w:szCs w:val="24"/>
          <w:lang w:eastAsia="fr-FR"/>
        </w:rPr>
      </w:pPr>
      <w:r w:rsidRPr="000501C8">
        <w:rPr>
          <w:rFonts w:eastAsia="MS Mincho" w:cs="Times New Roman"/>
          <w:color w:val="000000"/>
          <w:szCs w:val="24"/>
          <w:lang w:eastAsia="fr-FR"/>
        </w:rPr>
        <w:t xml:space="preserve"> Contrôle des Décisions de Sélection : Afin d'assurer que aucun groupe d'intérêt particulier ne contrôle les décisions de sélection, un mécanisme de vérification sera mis en place, impliquant une revue indépendante des décisions prises par le Comité. </w:t>
      </w:r>
    </w:p>
    <w:p w14:paraId="2350CFFE" w14:textId="77777777" w:rsidR="000501C8" w:rsidRPr="000501C8" w:rsidRDefault="000501C8" w:rsidP="000501C8">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6DE02599" w14:textId="172D5DDB" w:rsidR="000501C8" w:rsidRPr="000501C8" w:rsidRDefault="000501C8" w:rsidP="000501C8">
      <w:pPr>
        <w:tabs>
          <w:tab w:val="left" w:pos="709"/>
        </w:tabs>
        <w:autoSpaceDE w:val="0"/>
        <w:autoSpaceDN w:val="0"/>
        <w:adjustRightInd w:val="0"/>
        <w:spacing w:after="0" w:line="276" w:lineRule="auto"/>
        <w:jc w:val="both"/>
        <w:rPr>
          <w:rFonts w:eastAsia="MS Mincho" w:cs="Times New Roman"/>
          <w:color w:val="000000"/>
          <w:szCs w:val="24"/>
          <w:lang w:eastAsia="fr-FR"/>
        </w:rPr>
      </w:pPr>
      <w:r w:rsidRPr="000501C8">
        <w:rPr>
          <w:rFonts w:eastAsia="MS Mincho" w:cs="Times New Roman"/>
          <w:color w:val="000000"/>
          <w:szCs w:val="24"/>
          <w:lang w:eastAsia="fr-FR"/>
        </w:rPr>
        <w:t xml:space="preserve"> Prise de Décision : Les décisions seront prises soit par consensus, soit par vote à la majorité. Le mode de vote (à main levée ou à bulletin secret) sera déterminé en fonction de la nature de la décision à prendre. </w:t>
      </w:r>
    </w:p>
    <w:p w14:paraId="4B0F5F02" w14:textId="77777777" w:rsidR="000501C8" w:rsidRPr="000501C8" w:rsidRDefault="000501C8" w:rsidP="000501C8">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41A3E1EA" w14:textId="0AA92ACB" w:rsidR="000501C8" w:rsidRPr="000501C8" w:rsidRDefault="000501C8" w:rsidP="000501C8">
      <w:pPr>
        <w:tabs>
          <w:tab w:val="left" w:pos="709"/>
        </w:tabs>
        <w:autoSpaceDE w:val="0"/>
        <w:autoSpaceDN w:val="0"/>
        <w:adjustRightInd w:val="0"/>
        <w:spacing w:after="0" w:line="276" w:lineRule="auto"/>
        <w:jc w:val="both"/>
        <w:rPr>
          <w:rFonts w:eastAsia="MS Mincho" w:cs="Times New Roman"/>
          <w:color w:val="000000"/>
          <w:szCs w:val="24"/>
          <w:lang w:eastAsia="fr-FR"/>
        </w:rPr>
      </w:pPr>
      <w:r w:rsidRPr="000501C8">
        <w:rPr>
          <w:rFonts w:eastAsia="MS Mincho" w:cs="Times New Roman"/>
          <w:color w:val="000000"/>
          <w:szCs w:val="24"/>
          <w:lang w:eastAsia="fr-FR"/>
        </w:rPr>
        <w:t xml:space="preserve">Transmission du Compte-rendu : Un compte-rendu de chaque réunion sera rédigé et envoyé à tous les membres du Comité de Programmation dans les 10 jours suivant la réunion. Le compte-rendu détaillera toutes les décisions prises lors de la réunion, ainsi que toute action entreprise à la suite de ces décisions. </w:t>
      </w:r>
    </w:p>
    <w:p w14:paraId="471EB64F" w14:textId="77777777" w:rsidR="000501C8" w:rsidRPr="000501C8" w:rsidRDefault="000501C8" w:rsidP="000501C8">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6E971502" w14:textId="10779E08" w:rsidR="009138D8" w:rsidRPr="00376A16" w:rsidRDefault="000501C8"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r w:rsidRPr="000501C8">
        <w:rPr>
          <w:rFonts w:eastAsia="MS Mincho" w:cs="Times New Roman"/>
          <w:color w:val="000000"/>
          <w:szCs w:val="24"/>
          <w:lang w:eastAsia="fr-FR"/>
        </w:rPr>
        <w:t>Évitement des Prises d'Intérêt : Des dispositions seront mises en place pour prévenir les éventuelles prises d'intérêt entre les membres du Comité et les maîtres d'ouvrage des opérations proposées à la programmation. En cas de présence simultanée du titulaire et du suppléant, seul le titulaire pourra voter. De plus, un titulaire ne pourra pas donner pouvoir à un autre titulaire, ni à un autre suppléant que le sien en cas d'absence. Les décisions prises seront notifiées à tous les membres conformément aux modalités prévues</w:t>
      </w:r>
      <w:r w:rsidR="00E3530E">
        <w:rPr>
          <w:rFonts w:eastAsia="MS Mincho" w:cs="Times New Roman"/>
          <w:color w:val="000000"/>
          <w:szCs w:val="24"/>
          <w:lang w:eastAsia="fr-FR"/>
        </w:rPr>
        <w:t>.</w:t>
      </w:r>
      <w:r w:rsidR="009138D8" w:rsidRPr="00376A16">
        <w:rPr>
          <w:rFonts w:eastAsia="MS Mincho" w:cs="Times New Roman"/>
          <w:color w:val="000000"/>
          <w:szCs w:val="24"/>
          <w:lang w:eastAsia="fr-FR"/>
        </w:rPr>
        <w:t xml:space="preserve"> </w:t>
      </w:r>
    </w:p>
    <w:p w14:paraId="16D3BA67" w14:textId="2E8E6DFD"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291E5B67" w14:textId="7E41DAD7"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3F75722D" w14:textId="335F1CB7"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62DD5B21" w14:textId="5DDBDB87"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23029974" w14:textId="77777777" w:rsidR="005C41E3" w:rsidRDefault="005C41E3">
      <w:pPr>
        <w:rPr>
          <w:rStyle w:val="lev"/>
          <w:rFonts w:eastAsiaTheme="majorEastAsia" w:cstheme="majorBidi"/>
          <w:b w:val="0"/>
          <w:bCs w:val="0"/>
          <w:color w:val="76923C" w:themeColor="accent3" w:themeShade="BF"/>
          <w:szCs w:val="36"/>
        </w:rPr>
      </w:pPr>
      <w:r>
        <w:rPr>
          <w:rStyle w:val="lev"/>
          <w:b w:val="0"/>
          <w:bCs w:val="0"/>
          <w:color w:val="76923C" w:themeColor="accent3" w:themeShade="BF"/>
        </w:rPr>
        <w:br w:type="page"/>
      </w:r>
    </w:p>
    <w:p w14:paraId="3D13C07B" w14:textId="6A60EA1F" w:rsidR="008F6F39" w:rsidRPr="0080091E" w:rsidRDefault="008F6F39" w:rsidP="0080091E">
      <w:pPr>
        <w:pStyle w:val="Titre1"/>
        <w:rPr>
          <w:rStyle w:val="lev"/>
          <w:b w:val="0"/>
          <w:bCs w:val="0"/>
          <w:color w:val="76923C" w:themeColor="accent3" w:themeShade="BF"/>
        </w:rPr>
      </w:pPr>
      <w:bookmarkStart w:id="232" w:name="_Toc202341566"/>
      <w:r w:rsidRPr="0080091E">
        <w:rPr>
          <w:rStyle w:val="lev"/>
          <w:b w:val="0"/>
          <w:bCs w:val="0"/>
          <w:color w:val="76923C" w:themeColor="accent3" w:themeShade="BF"/>
        </w:rPr>
        <w:lastRenderedPageBreak/>
        <w:t>LA VIE DU PROJET</w:t>
      </w:r>
      <w:bookmarkEnd w:id="232"/>
    </w:p>
    <w:p w14:paraId="39CBFEB5" w14:textId="2D1EE598" w:rsidR="008F6F39" w:rsidRDefault="008F6F39" w:rsidP="001F7A5D">
      <w:pPr>
        <w:spacing w:after="0" w:line="240" w:lineRule="auto"/>
        <w:ind w:left="4"/>
        <w:rPr>
          <w:rFonts w:eastAsia="Calibri Light" w:cs="Arial"/>
          <w:b/>
          <w:szCs w:val="20"/>
          <w:lang w:eastAsia="fr-FR"/>
        </w:rPr>
      </w:pPr>
    </w:p>
    <w:p w14:paraId="155AD283" w14:textId="77777777" w:rsidR="003912E2" w:rsidRDefault="003912E2" w:rsidP="001F7A5D">
      <w:pPr>
        <w:spacing w:after="0" w:line="240" w:lineRule="auto"/>
        <w:ind w:left="4"/>
        <w:rPr>
          <w:rFonts w:eastAsia="Calibri Light" w:cs="Arial"/>
          <w:b/>
          <w:szCs w:val="20"/>
          <w:lang w:eastAsia="fr-FR"/>
        </w:rPr>
      </w:pPr>
    </w:p>
    <w:p w14:paraId="35AEA3CC" w14:textId="33B8FAA5" w:rsidR="001F7A5D" w:rsidRDefault="00BE5AFF" w:rsidP="00966EBB">
      <w:pPr>
        <w:pStyle w:val="Titre2"/>
        <w:rPr>
          <w:rFonts w:eastAsia="Calibri Light"/>
          <w:lang w:eastAsia="fr-FR"/>
        </w:rPr>
      </w:pPr>
      <w:bookmarkStart w:id="233" w:name="_Toc202341567"/>
      <w:r>
        <w:rPr>
          <w:rFonts w:eastAsia="Calibri Light"/>
          <w:lang w:eastAsia="fr-FR"/>
        </w:rPr>
        <w:t>Durée du projet :</w:t>
      </w:r>
      <w:bookmarkEnd w:id="233"/>
    </w:p>
    <w:p w14:paraId="6896D649" w14:textId="77777777" w:rsidR="00B75A04" w:rsidRPr="00F82526" w:rsidRDefault="00B75A04" w:rsidP="00B75A04">
      <w:p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L’opération devra se conformer au calendrier suivant :</w:t>
      </w:r>
    </w:p>
    <w:p w14:paraId="7DA7A80D" w14:textId="23BF670D" w:rsidR="00B75A04" w:rsidRPr="00F82526" w:rsidRDefault="00B75A04" w:rsidP="006242BF">
      <w:pPr>
        <w:pStyle w:val="Paragraphedeliste"/>
        <w:numPr>
          <w:ilvl w:val="0"/>
          <w:numId w:val="20"/>
        </w:num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 xml:space="preserve">Début d’éligibilité des dépenses : </w:t>
      </w:r>
      <w:r w:rsidR="005D08F9">
        <w:rPr>
          <w:rFonts w:cs="Arial"/>
          <w:color w:val="000000"/>
          <w:szCs w:val="24"/>
        </w:rPr>
        <w:t>1</w:t>
      </w:r>
      <w:r w:rsidR="005D08F9" w:rsidRPr="005D08F9">
        <w:rPr>
          <w:rFonts w:cs="Arial"/>
          <w:color w:val="000000"/>
          <w:szCs w:val="24"/>
          <w:vertAlign w:val="superscript"/>
        </w:rPr>
        <w:t>er</w:t>
      </w:r>
      <w:r w:rsidR="005D08F9">
        <w:rPr>
          <w:rFonts w:cs="Arial"/>
          <w:color w:val="000000"/>
          <w:szCs w:val="24"/>
        </w:rPr>
        <w:t xml:space="preserve"> janvier 2023</w:t>
      </w:r>
    </w:p>
    <w:p w14:paraId="23E6EC64" w14:textId="77777777" w:rsidR="00B75A04" w:rsidRPr="00F82526" w:rsidRDefault="00B75A04" w:rsidP="006242BF">
      <w:pPr>
        <w:pStyle w:val="Paragraphedeliste"/>
        <w:numPr>
          <w:ilvl w:val="0"/>
          <w:numId w:val="20"/>
        </w:num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Fin de réalisation des opérations : 31 décembre 2028</w:t>
      </w:r>
    </w:p>
    <w:p w14:paraId="6D0780EE" w14:textId="77777777" w:rsidR="00B75A04" w:rsidRPr="00F82526" w:rsidRDefault="00B75A04" w:rsidP="006242BF">
      <w:pPr>
        <w:pStyle w:val="Paragraphedeliste"/>
        <w:numPr>
          <w:ilvl w:val="0"/>
          <w:numId w:val="20"/>
        </w:num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Transmission des demandes de solde : fin février 2029</w:t>
      </w:r>
    </w:p>
    <w:p w14:paraId="626DCFB4" w14:textId="77777777" w:rsidR="00F82526" w:rsidRDefault="00F82526" w:rsidP="001E758F">
      <w:pPr>
        <w:tabs>
          <w:tab w:val="left" w:pos="426"/>
        </w:tabs>
        <w:autoSpaceDE w:val="0"/>
        <w:autoSpaceDN w:val="0"/>
        <w:adjustRightInd w:val="0"/>
        <w:spacing w:after="0" w:line="240" w:lineRule="auto"/>
        <w:jc w:val="both"/>
        <w:rPr>
          <w:rFonts w:cs="Arial"/>
          <w:color w:val="000000"/>
          <w:szCs w:val="24"/>
        </w:rPr>
      </w:pPr>
    </w:p>
    <w:p w14:paraId="6BB2D6DA" w14:textId="26FA1113" w:rsidR="001E758F" w:rsidRDefault="001E758F" w:rsidP="001E758F">
      <w:pPr>
        <w:tabs>
          <w:tab w:val="left" w:pos="426"/>
        </w:tabs>
        <w:autoSpaceDE w:val="0"/>
        <w:autoSpaceDN w:val="0"/>
        <w:adjustRightInd w:val="0"/>
        <w:spacing w:after="0" w:line="240" w:lineRule="auto"/>
        <w:jc w:val="both"/>
        <w:rPr>
          <w:rFonts w:cs="Arial"/>
          <w:color w:val="000000"/>
          <w:szCs w:val="24"/>
        </w:rPr>
      </w:pPr>
      <w:r>
        <w:rPr>
          <w:rFonts w:cs="Arial"/>
          <w:color w:val="000000"/>
          <w:szCs w:val="24"/>
        </w:rPr>
        <w:t>Des demandes de paiement intermédiaire pourront être réalisées en amont de cette demande de paiement finale, dans le respect des conditions définies dans l’acte attributif de l’aide.</w:t>
      </w:r>
    </w:p>
    <w:p w14:paraId="4860FB14" w14:textId="4B8D10A5" w:rsidR="00BE5AFF" w:rsidRDefault="00BE5AFF" w:rsidP="001F7A5D">
      <w:pPr>
        <w:spacing w:after="0" w:line="240" w:lineRule="auto"/>
        <w:ind w:left="4"/>
        <w:rPr>
          <w:rFonts w:eastAsia="Calibri Light" w:cs="Arial"/>
          <w:b/>
          <w:szCs w:val="20"/>
          <w:lang w:eastAsia="fr-FR"/>
        </w:rPr>
      </w:pPr>
    </w:p>
    <w:p w14:paraId="7DC476BC" w14:textId="77777777" w:rsidR="00BE5AFF" w:rsidRPr="0062649B" w:rsidRDefault="00BE5AFF" w:rsidP="001F7A5D">
      <w:pPr>
        <w:spacing w:after="0" w:line="240" w:lineRule="auto"/>
        <w:ind w:left="4"/>
        <w:rPr>
          <w:rFonts w:eastAsia="Calibri Light" w:cs="Arial"/>
          <w:b/>
          <w:szCs w:val="20"/>
          <w:lang w:eastAsia="fr-FR"/>
        </w:rPr>
      </w:pPr>
    </w:p>
    <w:p w14:paraId="66C6F8C1" w14:textId="77777777" w:rsidR="008F6F39" w:rsidRPr="00E43086" w:rsidRDefault="008F6F39" w:rsidP="00966EBB">
      <w:pPr>
        <w:pStyle w:val="Titre2"/>
      </w:pPr>
      <w:bookmarkStart w:id="234" w:name="_Toc108513497"/>
      <w:bookmarkStart w:id="235" w:name="_Toc108513602"/>
      <w:bookmarkStart w:id="236" w:name="_Toc108514460"/>
      <w:bookmarkStart w:id="237" w:name="_Toc109034091"/>
      <w:bookmarkStart w:id="238" w:name="_Toc109034551"/>
      <w:bookmarkStart w:id="239" w:name="_Toc109034798"/>
      <w:bookmarkStart w:id="240" w:name="_Toc109034851"/>
      <w:bookmarkStart w:id="241" w:name="_Toc109035748"/>
      <w:bookmarkStart w:id="242" w:name="_Toc109035898"/>
      <w:bookmarkStart w:id="243" w:name="_Toc109036037"/>
      <w:bookmarkStart w:id="244" w:name="_Toc109036109"/>
      <w:bookmarkStart w:id="245" w:name="_Toc109042003"/>
      <w:bookmarkStart w:id="246" w:name="_Toc109042051"/>
      <w:bookmarkStart w:id="247" w:name="_Toc109043728"/>
      <w:bookmarkStart w:id="248" w:name="_Toc109044247"/>
      <w:bookmarkStart w:id="249" w:name="_Toc109044378"/>
      <w:bookmarkStart w:id="250" w:name="_Toc109044508"/>
      <w:bookmarkStart w:id="251" w:name="_Toc109044729"/>
      <w:bookmarkStart w:id="252" w:name="_Toc109045200"/>
      <w:bookmarkStart w:id="253" w:name="_Toc109045938"/>
      <w:bookmarkStart w:id="254" w:name="_Toc109046335"/>
      <w:bookmarkStart w:id="255" w:name="_Toc108513498"/>
      <w:bookmarkStart w:id="256" w:name="_Toc108513603"/>
      <w:bookmarkStart w:id="257" w:name="_Toc108514461"/>
      <w:bookmarkStart w:id="258" w:name="_Toc109034092"/>
      <w:bookmarkStart w:id="259" w:name="_Toc109034552"/>
      <w:bookmarkStart w:id="260" w:name="_Toc109034799"/>
      <w:bookmarkStart w:id="261" w:name="_Toc109034852"/>
      <w:bookmarkStart w:id="262" w:name="_Toc109035749"/>
      <w:bookmarkStart w:id="263" w:name="_Toc109035899"/>
      <w:bookmarkStart w:id="264" w:name="_Toc109036038"/>
      <w:bookmarkStart w:id="265" w:name="_Toc109036110"/>
      <w:bookmarkStart w:id="266" w:name="_Toc109042004"/>
      <w:bookmarkStart w:id="267" w:name="_Toc109042052"/>
      <w:bookmarkStart w:id="268" w:name="_Toc109043729"/>
      <w:bookmarkStart w:id="269" w:name="_Toc109044248"/>
      <w:bookmarkStart w:id="270" w:name="_Toc109044379"/>
      <w:bookmarkStart w:id="271" w:name="_Toc109044509"/>
      <w:bookmarkStart w:id="272" w:name="_Toc109044730"/>
      <w:bookmarkStart w:id="273" w:name="_Toc109045201"/>
      <w:bookmarkStart w:id="274" w:name="_Toc109045939"/>
      <w:bookmarkStart w:id="275" w:name="_Toc109046336"/>
      <w:bookmarkStart w:id="276" w:name="_Toc202341568"/>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E43086">
        <w:t>Conditions de versement de l’aide</w:t>
      </w:r>
      <w:bookmarkEnd w:id="276"/>
    </w:p>
    <w:p w14:paraId="4B338EDB" w14:textId="0B3A38C7" w:rsidR="00372183" w:rsidRDefault="00731B18" w:rsidP="0080091E">
      <w:pPr>
        <w:spacing w:before="80" w:after="80"/>
        <w:jc w:val="both"/>
        <w:rPr>
          <w:rFonts w:eastAsia="Garamond" w:cs="Garamond"/>
        </w:rPr>
      </w:pPr>
      <w:r>
        <w:rPr>
          <w:rFonts w:eastAsia="Calibri Light" w:cs="Arial"/>
          <w:szCs w:val="24"/>
          <w:lang w:eastAsia="fr-FR"/>
        </w:rPr>
        <w:t>Si le projet a été sélectionné, u</w:t>
      </w:r>
      <w:r w:rsidR="0080091E" w:rsidRPr="601AF375">
        <w:rPr>
          <w:rFonts w:eastAsia="Garamond" w:cs="Garamond"/>
        </w:rPr>
        <w:t xml:space="preserve">ne convention attributive de subvention est signée entre le bénéficiaire et l’autorité de gestion </w:t>
      </w:r>
      <w:r w:rsidR="00F82526">
        <w:rPr>
          <w:rFonts w:eastAsia="Garamond" w:cs="Garamond"/>
        </w:rPr>
        <w:t xml:space="preserve">régionale </w:t>
      </w:r>
      <w:r w:rsidR="0080091E" w:rsidRPr="601AF375">
        <w:rPr>
          <w:rFonts w:eastAsia="Garamond" w:cs="Garamond"/>
        </w:rPr>
        <w:t xml:space="preserve">à l’issue de la sélection dans le cadre de l’appel à projet. </w:t>
      </w:r>
      <w:r w:rsidR="00372183">
        <w:rPr>
          <w:rFonts w:eastAsia="Garamond" w:cs="Garamond"/>
        </w:rPr>
        <w:t>Elle précise les modalités de versement de l’aide européenne.</w:t>
      </w:r>
    </w:p>
    <w:p w14:paraId="4A660710" w14:textId="31CADF02" w:rsidR="00F43AC1" w:rsidRDefault="00372183" w:rsidP="0080091E">
      <w:pPr>
        <w:spacing w:before="80" w:after="80"/>
        <w:jc w:val="both"/>
        <w:rPr>
          <w:rFonts w:eastAsia="Garamond" w:cs="Garamond"/>
        </w:rPr>
      </w:pPr>
      <w:r>
        <w:rPr>
          <w:rFonts w:eastAsia="Garamond" w:cs="Garamond"/>
        </w:rPr>
        <w:t>De manière générale (et hors OCS), l</w:t>
      </w:r>
      <w:r w:rsidR="0080091E" w:rsidRPr="601AF375">
        <w:rPr>
          <w:rFonts w:eastAsia="Garamond" w:cs="Garamond"/>
        </w:rPr>
        <w:t xml:space="preserve">’aide européenne intervient en remboursement des dépenses payées et acquittées par le bénéficiaire, sur présentation et après analyse de justificatifs probants attestant de la régularité, de la matérialité des dépenses effectuées et de leur rattachement à l’opération. </w:t>
      </w:r>
    </w:p>
    <w:p w14:paraId="2F692A5E" w14:textId="6E7920DA" w:rsidR="00372183" w:rsidRPr="00372183" w:rsidRDefault="0080091E" w:rsidP="00372183">
      <w:pPr>
        <w:spacing w:before="80" w:after="80"/>
        <w:jc w:val="both"/>
        <w:rPr>
          <w:rFonts w:eastAsia="Garamond" w:cs="Garamond"/>
        </w:rPr>
      </w:pPr>
      <w:r w:rsidRPr="601AF375">
        <w:rPr>
          <w:rFonts w:eastAsia="Garamond" w:cs="Garamond"/>
        </w:rPr>
        <w:t>Une demande de paiement conforme aux attendus du programme sera déposée par le bénéficiaire à cet effet pour le versement des acomptes et du solde du projet.</w:t>
      </w:r>
      <w:r w:rsidR="00372183">
        <w:rPr>
          <w:rFonts w:eastAsia="Garamond" w:cs="Garamond"/>
        </w:rPr>
        <w:t xml:space="preserve"> Le</w:t>
      </w:r>
      <w:r w:rsidR="00372183" w:rsidRPr="00372183">
        <w:rPr>
          <w:rFonts w:eastAsia="Garamond" w:cs="Garamond"/>
        </w:rPr>
        <w:t xml:space="preserve"> dossier de demande de paiement </w:t>
      </w:r>
      <w:r w:rsidR="00372183">
        <w:rPr>
          <w:rFonts w:eastAsia="Garamond" w:cs="Garamond"/>
        </w:rPr>
        <w:t xml:space="preserve">devra en particulier </w:t>
      </w:r>
      <w:r w:rsidR="00372183" w:rsidRPr="00372183">
        <w:rPr>
          <w:rFonts w:eastAsia="Garamond" w:cs="Garamond"/>
        </w:rPr>
        <w:t>comprend</w:t>
      </w:r>
      <w:r w:rsidR="00372183">
        <w:rPr>
          <w:rFonts w:eastAsia="Garamond" w:cs="Garamond"/>
        </w:rPr>
        <w:t>re :</w:t>
      </w:r>
    </w:p>
    <w:p w14:paraId="1E159153" w14:textId="2232FC2A" w:rsidR="00372183" w:rsidRPr="00372183" w:rsidRDefault="00372183" w:rsidP="006242BF">
      <w:pPr>
        <w:pStyle w:val="Paragraphedeliste"/>
        <w:numPr>
          <w:ilvl w:val="0"/>
          <w:numId w:val="14"/>
        </w:numPr>
        <w:spacing w:before="80" w:after="80"/>
        <w:jc w:val="both"/>
        <w:rPr>
          <w:rFonts w:eastAsia="Garamond" w:cs="Garamond"/>
        </w:rPr>
      </w:pPr>
      <w:r>
        <w:rPr>
          <w:rFonts w:eastAsia="Garamond" w:cs="Garamond"/>
        </w:rPr>
        <w:t>L</w:t>
      </w:r>
      <w:r w:rsidRPr="00372183">
        <w:rPr>
          <w:rFonts w:eastAsia="Garamond" w:cs="Garamond"/>
        </w:rPr>
        <w:t>e formulaire de demande de paiement dûment complété, avec un compte-rendu technique présentant un bilan qualitatif et quantitatif de l’action ;</w:t>
      </w:r>
    </w:p>
    <w:p w14:paraId="327C401B" w14:textId="41E7AEFC" w:rsidR="0080091E" w:rsidRDefault="00372183" w:rsidP="006242BF">
      <w:pPr>
        <w:pStyle w:val="Paragraphedeliste"/>
        <w:numPr>
          <w:ilvl w:val="0"/>
          <w:numId w:val="14"/>
        </w:numPr>
        <w:spacing w:before="80" w:after="80"/>
        <w:jc w:val="both"/>
        <w:rPr>
          <w:rFonts w:eastAsia="Garamond" w:cs="Garamond"/>
        </w:rPr>
      </w:pPr>
      <w:r>
        <w:rPr>
          <w:rFonts w:eastAsia="Garamond" w:cs="Garamond"/>
        </w:rPr>
        <w:t>T</w:t>
      </w:r>
      <w:r w:rsidRPr="00372183">
        <w:rPr>
          <w:rFonts w:eastAsia="Garamond" w:cs="Garamond"/>
        </w:rPr>
        <w:t>ous les justificatifs permettant d’attester la réalité des dépenses et des recettes, et en particulier les pièces nécessaires pour suivre et attester de la réalisation de l'opération (</w:t>
      </w:r>
      <w:r w:rsidRPr="00372183">
        <w:rPr>
          <w:rFonts w:eastAsia="Calibri Light" w:cs="Arial"/>
          <w:szCs w:val="24"/>
          <w:lang w:eastAsia="fr-FR"/>
        </w:rPr>
        <w:t>supports de formation ou de conseil par exemple ; listes d’émargement des bénéficiaires des actions de formation ou de conseil</w:t>
      </w:r>
      <w:r w:rsidRPr="00372183">
        <w:rPr>
          <w:rFonts w:eastAsia="Garamond" w:cs="Garamond"/>
        </w:rPr>
        <w:t>, etc.).</w:t>
      </w:r>
    </w:p>
    <w:p w14:paraId="7030D675" w14:textId="60E946FE" w:rsidR="00620887" w:rsidRPr="00620887" w:rsidRDefault="00620887" w:rsidP="00620887">
      <w:pPr>
        <w:spacing w:before="80" w:after="80"/>
        <w:jc w:val="both"/>
        <w:rPr>
          <w:rFonts w:eastAsia="Garamond" w:cs="Garamond"/>
        </w:rPr>
      </w:pPr>
      <w:r w:rsidRPr="00620887">
        <w:rPr>
          <w:rFonts w:eastAsia="Garamond" w:cs="Garamond"/>
        </w:rPr>
        <w:t>Pour c</w:t>
      </w:r>
      <w:r>
        <w:rPr>
          <w:rFonts w:eastAsia="Garamond" w:cs="Garamond"/>
        </w:rPr>
        <w:t xml:space="preserve">ette </w:t>
      </w:r>
      <w:r w:rsidR="00886B17">
        <w:rPr>
          <w:rFonts w:eastAsia="Garamond" w:cs="Garamond"/>
        </w:rPr>
        <w:t>intervention</w:t>
      </w:r>
      <w:r w:rsidRPr="00620887">
        <w:rPr>
          <w:rFonts w:eastAsia="Garamond" w:cs="Garamond"/>
        </w:rPr>
        <w:t>, le versement d’une avance est admis.</w:t>
      </w:r>
    </w:p>
    <w:p w14:paraId="63B418FC" w14:textId="77777777" w:rsidR="0080091E" w:rsidRPr="009D48FE" w:rsidRDefault="0080091E" w:rsidP="0080091E">
      <w:pPr>
        <w:spacing w:after="0" w:line="240" w:lineRule="auto"/>
        <w:ind w:left="4"/>
        <w:jc w:val="both"/>
        <w:rPr>
          <w:rFonts w:eastAsia="Garamond" w:cs="Garamond"/>
          <w:i/>
          <w:iCs/>
          <w:highlight w:val="yellow"/>
          <w:lang w:eastAsia="fr-FR"/>
        </w:rPr>
      </w:pPr>
    </w:p>
    <w:p w14:paraId="4A8653AD" w14:textId="77777777" w:rsidR="008F6F39" w:rsidRPr="0062649B" w:rsidRDefault="008F6F39" w:rsidP="00C25F90">
      <w:pPr>
        <w:spacing w:after="0" w:line="240" w:lineRule="auto"/>
        <w:rPr>
          <w:rFonts w:eastAsia="Times New Roman" w:cs="Arial"/>
          <w:szCs w:val="24"/>
          <w:lang w:eastAsia="fr-FR"/>
        </w:rPr>
      </w:pPr>
    </w:p>
    <w:p w14:paraId="1E44E226" w14:textId="06213AB8" w:rsidR="008F6F39" w:rsidRPr="00E43086" w:rsidRDefault="008F6F39" w:rsidP="00966EBB">
      <w:pPr>
        <w:pStyle w:val="Titre2"/>
      </w:pPr>
      <w:bookmarkStart w:id="277" w:name="_Toc202341569"/>
      <w:r w:rsidRPr="00E43086">
        <w:t>La modification du projet</w:t>
      </w:r>
      <w:bookmarkEnd w:id="277"/>
    </w:p>
    <w:p w14:paraId="3D7CCDFD" w14:textId="77777777" w:rsidR="0080091E" w:rsidRPr="009D48FE" w:rsidRDefault="0080091E" w:rsidP="0080091E">
      <w:pPr>
        <w:spacing w:after="0"/>
        <w:jc w:val="both"/>
        <w:rPr>
          <w:rFonts w:eastAsia="Garamond" w:cs="Garamond"/>
        </w:rPr>
      </w:pPr>
      <w:r w:rsidRPr="009D48FE">
        <w:rPr>
          <w:rFonts w:eastAsia="Garamond" w:cs="Garamond"/>
        </w:rPr>
        <w:t xml:space="preserve">Ce projet ne peut être modifié sans avoir, préalablement à la réalisation de cette modification, informé le service instructeur. Dans le cas contraire, le paiement peut être refusé pour non-conformité de la réalisation au projet initial. Les modifications apportées au projet peuvent donner lieu à une modification de la décision attributive si elles sont acceptées par le service instructeur. </w:t>
      </w:r>
    </w:p>
    <w:p w14:paraId="53A49E86" w14:textId="4696D067" w:rsidR="008F6F39" w:rsidRDefault="008F6F39" w:rsidP="009D0707">
      <w:pPr>
        <w:spacing w:after="0" w:line="240" w:lineRule="auto"/>
        <w:ind w:left="4"/>
        <w:jc w:val="both"/>
        <w:rPr>
          <w:rFonts w:eastAsia="Calibri Light" w:cs="Arial"/>
          <w:szCs w:val="24"/>
          <w:lang w:eastAsia="fr-FR"/>
        </w:rPr>
      </w:pPr>
    </w:p>
    <w:p w14:paraId="22C5C720" w14:textId="77777777" w:rsidR="0080091E" w:rsidRPr="0062649B" w:rsidRDefault="0080091E" w:rsidP="009D0707">
      <w:pPr>
        <w:spacing w:after="0" w:line="240" w:lineRule="auto"/>
        <w:ind w:left="4"/>
        <w:jc w:val="both"/>
        <w:rPr>
          <w:rFonts w:eastAsia="Calibri Light" w:cs="Arial"/>
          <w:szCs w:val="24"/>
          <w:lang w:eastAsia="fr-FR"/>
        </w:rPr>
      </w:pPr>
    </w:p>
    <w:p w14:paraId="735F20CF" w14:textId="39DFAE72" w:rsidR="008F6F39" w:rsidRPr="0062649B" w:rsidRDefault="008F6F39" w:rsidP="00966EBB">
      <w:pPr>
        <w:pStyle w:val="Titre2"/>
      </w:pPr>
      <w:bookmarkStart w:id="278" w:name="_Toc108513501"/>
      <w:bookmarkStart w:id="279" w:name="_Toc108513606"/>
      <w:bookmarkStart w:id="280" w:name="_Toc109045204"/>
      <w:bookmarkStart w:id="281" w:name="_Toc109045942"/>
      <w:bookmarkStart w:id="282" w:name="_Toc109046339"/>
      <w:bookmarkStart w:id="283" w:name="_Toc202341570"/>
      <w:bookmarkEnd w:id="278"/>
      <w:bookmarkEnd w:id="279"/>
      <w:bookmarkEnd w:id="280"/>
      <w:bookmarkEnd w:id="281"/>
      <w:bookmarkEnd w:id="282"/>
      <w:r w:rsidRPr="0062649B">
        <w:t>Suivi et évaluation du projet</w:t>
      </w:r>
      <w:bookmarkEnd w:id="283"/>
    </w:p>
    <w:p w14:paraId="422D4F44" w14:textId="77777777" w:rsidR="00F322B4" w:rsidRDefault="0080091E" w:rsidP="00923035">
      <w:pPr>
        <w:spacing w:line="257" w:lineRule="auto"/>
        <w:jc w:val="both"/>
        <w:rPr>
          <w:rFonts w:eastAsia="Garamond" w:cs="Garamond"/>
        </w:rPr>
      </w:pPr>
      <w:r w:rsidRPr="601AF375">
        <w:rPr>
          <w:rFonts w:eastAsia="Garamond" w:cs="Garamond"/>
        </w:rPr>
        <w:t>Le</w:t>
      </w:r>
      <w:r w:rsidR="00520D31">
        <w:rPr>
          <w:rFonts w:eastAsia="Garamond" w:cs="Garamond"/>
        </w:rPr>
        <w:t xml:space="preserve"> Comité de programmation passera en revue les dossiers </w:t>
      </w:r>
      <w:r w:rsidR="00497C88">
        <w:rPr>
          <w:rFonts w:eastAsia="Garamond" w:cs="Garamond"/>
        </w:rPr>
        <w:t>soldés</w:t>
      </w:r>
      <w:r w:rsidR="006C122C">
        <w:rPr>
          <w:rFonts w:eastAsia="Garamond" w:cs="Garamond"/>
        </w:rPr>
        <w:t xml:space="preserve"> afin d’évaluer l’impact du dispositif</w:t>
      </w:r>
      <w:r w:rsidR="00F322B4">
        <w:rPr>
          <w:rFonts w:eastAsia="Garamond" w:cs="Garamond"/>
        </w:rPr>
        <w:t>.</w:t>
      </w:r>
    </w:p>
    <w:p w14:paraId="6F4B2858" w14:textId="77777777" w:rsidR="00F322B4" w:rsidRDefault="00F322B4" w:rsidP="00F322B4">
      <w:pPr>
        <w:autoSpaceDE w:val="0"/>
        <w:autoSpaceDN w:val="0"/>
        <w:adjustRightInd w:val="0"/>
        <w:spacing w:after="0" w:line="240" w:lineRule="auto"/>
        <w:jc w:val="both"/>
        <w:rPr>
          <w:rFonts w:eastAsia="Garamond" w:cs="Garamond"/>
          <w:color w:val="000000"/>
          <w:lang w:eastAsia="fr-FR"/>
        </w:rPr>
      </w:pPr>
      <w:r>
        <w:rPr>
          <w:rFonts w:eastAsia="Garamond" w:cs="Garamond"/>
          <w:color w:val="000000"/>
          <w:lang w:eastAsia="fr-FR"/>
        </w:rPr>
        <w:lastRenderedPageBreak/>
        <w:t>L’atteinte des cibles indiquées ci-dessous est appréciée à l’échelle du dispositif dans sa globalité. Chaque projet peut contribuer à l’atteinte de la cible, à son échelle :</w:t>
      </w:r>
    </w:p>
    <w:p w14:paraId="3157AAE9" w14:textId="77777777" w:rsidR="00F322B4" w:rsidRDefault="00F322B4" w:rsidP="00F322B4">
      <w:pPr>
        <w:autoSpaceDE w:val="0"/>
        <w:autoSpaceDN w:val="0"/>
        <w:adjustRightInd w:val="0"/>
        <w:spacing w:after="0" w:line="240" w:lineRule="auto"/>
        <w:jc w:val="both"/>
        <w:rPr>
          <w:rFonts w:eastAsia="Garamond" w:cs="Garamond"/>
          <w:color w:val="000000"/>
          <w:lang w:eastAsia="fr-FR"/>
        </w:rPr>
      </w:pPr>
    </w:p>
    <w:p w14:paraId="0B4478B3" w14:textId="77777777" w:rsidR="00F322B4" w:rsidRPr="006A2540" w:rsidRDefault="00F322B4" w:rsidP="00F322B4">
      <w:pPr>
        <w:autoSpaceDE w:val="0"/>
        <w:autoSpaceDN w:val="0"/>
        <w:adjustRightInd w:val="0"/>
        <w:spacing w:after="0" w:line="240" w:lineRule="auto"/>
        <w:jc w:val="both"/>
        <w:rPr>
          <w:rFonts w:eastAsia="Garamond" w:cs="Garamond"/>
          <w:color w:val="000000"/>
          <w:lang w:eastAsia="fr-FR"/>
        </w:rPr>
      </w:pPr>
      <w:r w:rsidRPr="006A2540">
        <w:rPr>
          <w:rFonts w:eastAsia="Garamond" w:cs="Garamond"/>
          <w:color w:val="000000"/>
          <w:lang w:eastAsia="fr-FR"/>
        </w:rPr>
        <w:t xml:space="preserve">Les indicateurs afférant au dispositif sont indiqués ci-après. </w:t>
      </w:r>
    </w:p>
    <w:p w14:paraId="5CD72C83" w14:textId="77777777" w:rsidR="00F322B4" w:rsidRPr="006A2540" w:rsidRDefault="00F322B4" w:rsidP="00F322B4">
      <w:pPr>
        <w:autoSpaceDE w:val="0"/>
        <w:autoSpaceDN w:val="0"/>
        <w:adjustRightInd w:val="0"/>
        <w:spacing w:after="0" w:line="240" w:lineRule="auto"/>
        <w:jc w:val="both"/>
        <w:rPr>
          <w:rFonts w:eastAsia="Garamond" w:cs="Garamond"/>
          <w:color w:val="000000"/>
          <w:lang w:eastAsia="fr-FR"/>
        </w:rPr>
      </w:pPr>
    </w:p>
    <w:tbl>
      <w:tblPr>
        <w:tblStyle w:val="Grilledutableau"/>
        <w:tblW w:w="0" w:type="auto"/>
        <w:tblLook w:val="04A0" w:firstRow="1" w:lastRow="0" w:firstColumn="1" w:lastColumn="0" w:noHBand="0" w:noVBand="1"/>
      </w:tblPr>
      <w:tblGrid>
        <w:gridCol w:w="2122"/>
        <w:gridCol w:w="5811"/>
        <w:gridCol w:w="1127"/>
      </w:tblGrid>
      <w:tr w:rsidR="00F322B4" w:rsidRPr="006A2540" w14:paraId="79576F03" w14:textId="77777777" w:rsidTr="00427060">
        <w:tc>
          <w:tcPr>
            <w:tcW w:w="2122" w:type="dxa"/>
          </w:tcPr>
          <w:p w14:paraId="45D3945A"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Type d’indicateurs</w:t>
            </w:r>
          </w:p>
        </w:tc>
        <w:tc>
          <w:tcPr>
            <w:tcW w:w="5811" w:type="dxa"/>
          </w:tcPr>
          <w:p w14:paraId="60EF16B6"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Indicateurs</w:t>
            </w:r>
          </w:p>
        </w:tc>
        <w:tc>
          <w:tcPr>
            <w:tcW w:w="1127" w:type="dxa"/>
          </w:tcPr>
          <w:p w14:paraId="4F473209"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Cible</w:t>
            </w:r>
          </w:p>
        </w:tc>
      </w:tr>
      <w:tr w:rsidR="00F322B4" w:rsidRPr="006A2540" w14:paraId="470D11A3" w14:textId="77777777" w:rsidTr="00427060">
        <w:tc>
          <w:tcPr>
            <w:tcW w:w="2122" w:type="dxa"/>
          </w:tcPr>
          <w:p w14:paraId="2A4ACDF0"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Réalisation</w:t>
            </w:r>
          </w:p>
        </w:tc>
        <w:tc>
          <w:tcPr>
            <w:tcW w:w="5811" w:type="dxa"/>
          </w:tcPr>
          <w:p w14:paraId="12CB2FCE"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Nombre d’opérations menées</w:t>
            </w:r>
          </w:p>
        </w:tc>
        <w:tc>
          <w:tcPr>
            <w:tcW w:w="1127" w:type="dxa"/>
          </w:tcPr>
          <w:p w14:paraId="17F5AD7B"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15</w:t>
            </w:r>
          </w:p>
        </w:tc>
      </w:tr>
      <w:tr w:rsidR="00F322B4" w:rsidRPr="006A2540" w14:paraId="71173CDE" w14:textId="77777777" w:rsidTr="00427060">
        <w:tc>
          <w:tcPr>
            <w:tcW w:w="2122" w:type="dxa"/>
          </w:tcPr>
          <w:p w14:paraId="5B6A7EC4"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Réalisation</w:t>
            </w:r>
          </w:p>
        </w:tc>
        <w:tc>
          <w:tcPr>
            <w:tcW w:w="5811" w:type="dxa"/>
          </w:tcPr>
          <w:p w14:paraId="1F8E1C44"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Nombre d’emplois créés</w:t>
            </w:r>
          </w:p>
        </w:tc>
        <w:tc>
          <w:tcPr>
            <w:tcW w:w="1127" w:type="dxa"/>
          </w:tcPr>
          <w:p w14:paraId="29DF283C"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10</w:t>
            </w:r>
          </w:p>
        </w:tc>
      </w:tr>
      <w:tr w:rsidR="00F322B4" w:rsidRPr="006A2540" w14:paraId="42CA7057" w14:textId="77777777" w:rsidTr="00427060">
        <w:tc>
          <w:tcPr>
            <w:tcW w:w="2122" w:type="dxa"/>
          </w:tcPr>
          <w:p w14:paraId="2386FDE5"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Réalisation</w:t>
            </w:r>
          </w:p>
        </w:tc>
        <w:tc>
          <w:tcPr>
            <w:tcW w:w="5811" w:type="dxa"/>
          </w:tcPr>
          <w:p w14:paraId="0CC70DBD"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Nombre de services proposés aux entreprises</w:t>
            </w:r>
          </w:p>
        </w:tc>
        <w:tc>
          <w:tcPr>
            <w:tcW w:w="1127" w:type="dxa"/>
          </w:tcPr>
          <w:p w14:paraId="4B66D371"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10</w:t>
            </w:r>
          </w:p>
        </w:tc>
      </w:tr>
      <w:tr w:rsidR="00F322B4" w:rsidRPr="006A2540" w14:paraId="10E64FED" w14:textId="77777777" w:rsidTr="00427060">
        <w:tc>
          <w:tcPr>
            <w:tcW w:w="2122" w:type="dxa"/>
          </w:tcPr>
          <w:p w14:paraId="6B448EB9"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Réalisation</w:t>
            </w:r>
          </w:p>
        </w:tc>
        <w:tc>
          <w:tcPr>
            <w:tcW w:w="5811" w:type="dxa"/>
          </w:tcPr>
          <w:p w14:paraId="4024363C"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Nombre de projets intégrant un aspect innovant ou expérimental</w:t>
            </w:r>
          </w:p>
        </w:tc>
        <w:tc>
          <w:tcPr>
            <w:tcW w:w="1127" w:type="dxa"/>
          </w:tcPr>
          <w:p w14:paraId="48416C58"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8</w:t>
            </w:r>
          </w:p>
        </w:tc>
      </w:tr>
      <w:tr w:rsidR="00F322B4" w:rsidRPr="006A2540" w14:paraId="1A9B2883" w14:textId="77777777" w:rsidTr="00427060">
        <w:tc>
          <w:tcPr>
            <w:tcW w:w="2122" w:type="dxa"/>
          </w:tcPr>
          <w:p w14:paraId="6E94F669"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Réalisation</w:t>
            </w:r>
          </w:p>
        </w:tc>
        <w:tc>
          <w:tcPr>
            <w:tcW w:w="5811" w:type="dxa"/>
          </w:tcPr>
          <w:p w14:paraId="63BE06A4"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Nombres de projets intégrant un volet environnemental</w:t>
            </w:r>
          </w:p>
        </w:tc>
        <w:tc>
          <w:tcPr>
            <w:tcW w:w="1127" w:type="dxa"/>
          </w:tcPr>
          <w:p w14:paraId="0C119C05"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15</w:t>
            </w:r>
          </w:p>
        </w:tc>
      </w:tr>
      <w:tr w:rsidR="00F322B4" w:rsidRPr="006A2540" w14:paraId="08B78252" w14:textId="77777777" w:rsidTr="00427060">
        <w:tc>
          <w:tcPr>
            <w:tcW w:w="2122" w:type="dxa"/>
          </w:tcPr>
          <w:p w14:paraId="4D6DE203"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Résultat</w:t>
            </w:r>
          </w:p>
        </w:tc>
        <w:tc>
          <w:tcPr>
            <w:tcW w:w="5811" w:type="dxa"/>
          </w:tcPr>
          <w:p w14:paraId="0B845E51"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Nouveaux emplois bénéficiant d’une aide dans le cadre des projets relevant de la PAC</w:t>
            </w:r>
          </w:p>
        </w:tc>
        <w:tc>
          <w:tcPr>
            <w:tcW w:w="1127" w:type="dxa"/>
          </w:tcPr>
          <w:p w14:paraId="7022F901"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15</w:t>
            </w:r>
          </w:p>
        </w:tc>
      </w:tr>
      <w:tr w:rsidR="00F322B4" w:rsidRPr="006A2540" w14:paraId="3D4EDB22" w14:textId="77777777" w:rsidTr="00427060">
        <w:tc>
          <w:tcPr>
            <w:tcW w:w="2122" w:type="dxa"/>
          </w:tcPr>
          <w:p w14:paraId="030F2716"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Résultat</w:t>
            </w:r>
          </w:p>
        </w:tc>
        <w:tc>
          <w:tcPr>
            <w:tcW w:w="5811" w:type="dxa"/>
          </w:tcPr>
          <w:p w14:paraId="775B194E"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Nombre d’entreprises rurales, y compris d’entreprises du secteur de la bioéconomie, ayant reçu une aide au titre de la PAC pour leur développement</w:t>
            </w:r>
          </w:p>
        </w:tc>
        <w:tc>
          <w:tcPr>
            <w:tcW w:w="1127" w:type="dxa"/>
          </w:tcPr>
          <w:p w14:paraId="7CE6CCE1" w14:textId="77777777" w:rsidR="00F322B4" w:rsidRPr="006A2540" w:rsidRDefault="00F322B4" w:rsidP="00427060">
            <w:pPr>
              <w:autoSpaceDE w:val="0"/>
              <w:autoSpaceDN w:val="0"/>
              <w:adjustRightInd w:val="0"/>
              <w:jc w:val="both"/>
              <w:rPr>
                <w:rFonts w:eastAsia="Garamond" w:cs="Garamond"/>
                <w:color w:val="000000"/>
                <w:lang w:eastAsia="fr-FR"/>
              </w:rPr>
            </w:pPr>
            <w:r w:rsidRPr="006A2540">
              <w:rPr>
                <w:rFonts w:eastAsia="Garamond" w:cs="Garamond"/>
                <w:color w:val="000000"/>
                <w:lang w:eastAsia="fr-FR"/>
              </w:rPr>
              <w:t>8</w:t>
            </w:r>
          </w:p>
        </w:tc>
      </w:tr>
    </w:tbl>
    <w:p w14:paraId="38855CF0" w14:textId="77777777" w:rsidR="00F322B4" w:rsidRDefault="00F322B4" w:rsidP="00923035">
      <w:pPr>
        <w:spacing w:line="257" w:lineRule="auto"/>
        <w:jc w:val="both"/>
        <w:rPr>
          <w:rFonts w:eastAsia="Garamond" w:cs="Garamond"/>
        </w:rPr>
      </w:pPr>
    </w:p>
    <w:p w14:paraId="19FE496F" w14:textId="4BF39360" w:rsidR="008F5494" w:rsidRDefault="0080091E" w:rsidP="00923035">
      <w:pPr>
        <w:spacing w:line="257" w:lineRule="auto"/>
        <w:jc w:val="both"/>
        <w:rPr>
          <w:rFonts w:eastAsia="Garamond" w:cs="Garamond"/>
        </w:rPr>
      </w:pPr>
      <w:r w:rsidRPr="601AF375">
        <w:rPr>
          <w:rFonts w:eastAsia="Garamond" w:cs="Garamond"/>
        </w:rPr>
        <w:t>.</w:t>
      </w:r>
    </w:p>
    <w:p w14:paraId="4FD81061" w14:textId="4E7FDAEB" w:rsidR="00837E6C" w:rsidRDefault="00837E6C" w:rsidP="00F82526">
      <w:pPr>
        <w:spacing w:line="257" w:lineRule="auto"/>
        <w:jc w:val="both"/>
        <w:rPr>
          <w:rStyle w:val="Rfrenceintense"/>
          <w:rFonts w:asciiTheme="majorHAnsi" w:eastAsiaTheme="majorEastAsia" w:hAnsiTheme="majorHAnsi" w:cstheme="majorBidi"/>
          <w:b w:val="0"/>
          <w:bCs w:val="0"/>
          <w:smallCaps w:val="0"/>
          <w:color w:val="76923C" w:themeColor="accent3" w:themeShade="BF"/>
          <w:sz w:val="36"/>
          <w:szCs w:val="36"/>
          <w:u w:val="none"/>
        </w:rPr>
      </w:pPr>
      <w:bookmarkStart w:id="284" w:name="page17"/>
      <w:bookmarkEnd w:id="284"/>
      <w:r>
        <w:rPr>
          <w:rStyle w:val="Rfrenceintense"/>
          <w:rFonts w:asciiTheme="majorHAnsi" w:hAnsiTheme="majorHAnsi"/>
          <w:b w:val="0"/>
          <w:bCs w:val="0"/>
          <w:smallCaps w:val="0"/>
          <w:color w:val="9BBB59" w:themeColor="accent3"/>
          <w:u w:val="none"/>
        </w:rPr>
        <w:br w:type="page"/>
      </w:r>
    </w:p>
    <w:p w14:paraId="76F6B358" w14:textId="624D703F" w:rsidR="008F6F39" w:rsidRPr="0080091E" w:rsidRDefault="00442870" w:rsidP="0080091E">
      <w:pPr>
        <w:pStyle w:val="Titre1"/>
        <w:rPr>
          <w:rStyle w:val="Rfrenceintense"/>
          <w:rFonts w:asciiTheme="majorHAnsi" w:hAnsiTheme="majorHAnsi"/>
          <w:b w:val="0"/>
          <w:bCs w:val="0"/>
          <w:smallCaps w:val="0"/>
          <w:color w:val="76923C" w:themeColor="accent3" w:themeShade="BF"/>
          <w:u w:val="none"/>
        </w:rPr>
      </w:pPr>
      <w:bookmarkStart w:id="285" w:name="_Toc202341571"/>
      <w:r w:rsidRPr="0080091E">
        <w:rPr>
          <w:rStyle w:val="Rfrenceintense"/>
          <w:rFonts w:asciiTheme="majorHAnsi" w:hAnsiTheme="majorHAnsi"/>
          <w:b w:val="0"/>
          <w:bCs w:val="0"/>
          <w:smallCaps w:val="0"/>
          <w:color w:val="76923C" w:themeColor="accent3" w:themeShade="BF"/>
          <w:u w:val="none"/>
        </w:rPr>
        <w:lastRenderedPageBreak/>
        <w:t>E</w:t>
      </w:r>
      <w:r w:rsidR="0080091E">
        <w:rPr>
          <w:rStyle w:val="Rfrenceintense"/>
          <w:rFonts w:asciiTheme="majorHAnsi" w:hAnsiTheme="majorHAnsi"/>
          <w:b w:val="0"/>
          <w:bCs w:val="0"/>
          <w:smallCaps w:val="0"/>
          <w:color w:val="76923C" w:themeColor="accent3" w:themeShade="BF"/>
          <w:u w:val="none"/>
        </w:rPr>
        <w:t>NGAGEMENTS ET OBLIGATIONS DU PORTEUR DE PROJET</w:t>
      </w:r>
      <w:bookmarkEnd w:id="285"/>
    </w:p>
    <w:p w14:paraId="1103C62B" w14:textId="3EDE96EA" w:rsidR="001F7A5D" w:rsidRPr="0062649B" w:rsidRDefault="001F7A5D" w:rsidP="001F7A5D"/>
    <w:p w14:paraId="622169A4" w14:textId="0A264623" w:rsidR="00442870" w:rsidRDefault="00442870" w:rsidP="00966EBB">
      <w:pPr>
        <w:pStyle w:val="Titre2"/>
      </w:pPr>
      <w:bookmarkStart w:id="286" w:name="_Toc202341572"/>
      <w:r>
        <w:t>Les engagements du porteur de projet au titre de l</w:t>
      </w:r>
      <w:r w:rsidR="00886B17">
        <w:t>’intervention</w:t>
      </w:r>
      <w:r>
        <w:t> :</w:t>
      </w:r>
      <w:bookmarkEnd w:id="286"/>
      <w:r>
        <w:t xml:space="preserve"> </w:t>
      </w:r>
    </w:p>
    <w:p w14:paraId="335007D9" w14:textId="6F00212F" w:rsidR="00442870" w:rsidRPr="000A7D8B" w:rsidRDefault="002A362A" w:rsidP="000A7D8B">
      <w:pPr>
        <w:jc w:val="both"/>
        <w:rPr>
          <w:lang w:eastAsia="fr-FR"/>
        </w:rPr>
      </w:pPr>
      <w:r>
        <w:rPr>
          <w:lang w:eastAsia="fr-FR"/>
        </w:rPr>
        <w:t>A</w:t>
      </w:r>
      <w:r w:rsidR="000A7D8B">
        <w:rPr>
          <w:lang w:eastAsia="fr-FR"/>
        </w:rPr>
        <w:t xml:space="preserve"> la demande d’aide, le porteur de projet prend divers engagements qui concernent tant le dépôt de la demande d’aide que la mise en œuvre de l’opération. Cette annexe précise également les sanctions qui pourront être appliquées au bénéficiaire en cas de non-respect de ces engagements. </w:t>
      </w:r>
    </w:p>
    <w:p w14:paraId="35264BA1" w14:textId="77777777" w:rsidR="00DE7BCF" w:rsidRDefault="00DE7BCF" w:rsidP="000A7D8B">
      <w:pPr>
        <w:rPr>
          <w:lang w:eastAsia="fr-FR"/>
        </w:rPr>
      </w:pPr>
    </w:p>
    <w:p w14:paraId="7F04E5A8" w14:textId="5B26B01A" w:rsidR="000A7D8B" w:rsidRPr="000A7D8B" w:rsidRDefault="00DE7BCF" w:rsidP="000A7D8B">
      <w:pPr>
        <w:rPr>
          <w:lang w:eastAsia="fr-FR"/>
        </w:rPr>
      </w:pPr>
      <w:r>
        <w:rPr>
          <w:lang w:eastAsia="fr-FR"/>
        </w:rPr>
        <w:t xml:space="preserve">Parmi ces engagements, il convient notamment de souligner les </w:t>
      </w:r>
      <w:r w:rsidR="000A7D8B" w:rsidRPr="000A7D8B">
        <w:rPr>
          <w:lang w:eastAsia="fr-FR"/>
        </w:rPr>
        <w:t xml:space="preserve">engagements </w:t>
      </w:r>
      <w:r>
        <w:rPr>
          <w:lang w:eastAsia="fr-FR"/>
        </w:rPr>
        <w:t>suivants</w:t>
      </w:r>
      <w:r w:rsidR="000A7D8B" w:rsidRPr="000A7D8B">
        <w:rPr>
          <w:lang w:eastAsia="fr-FR"/>
        </w:rPr>
        <w:t xml:space="preserve"> :</w:t>
      </w:r>
    </w:p>
    <w:p w14:paraId="79EB62BA" w14:textId="5E197237" w:rsidR="000A7D8B" w:rsidRPr="000A7D8B" w:rsidRDefault="000A7D8B" w:rsidP="006242BF">
      <w:pPr>
        <w:pStyle w:val="Paragraphedeliste"/>
        <w:numPr>
          <w:ilvl w:val="0"/>
          <w:numId w:val="9"/>
        </w:numPr>
        <w:jc w:val="both"/>
        <w:rPr>
          <w:lang w:eastAsia="fr-FR"/>
        </w:rPr>
      </w:pPr>
      <w:r w:rsidRPr="000A7D8B">
        <w:rPr>
          <w:lang w:eastAsia="fr-FR"/>
        </w:rPr>
        <w:t xml:space="preserve">Informer le service instructeur préalablement de toute modification : situation, raison sociale de la structure ou du projet ; </w:t>
      </w:r>
    </w:p>
    <w:p w14:paraId="56376DC8" w14:textId="4F60C48F" w:rsidR="000A7D8B" w:rsidRPr="000A7D8B" w:rsidRDefault="000A7D8B" w:rsidP="006242BF">
      <w:pPr>
        <w:pStyle w:val="Paragraphedeliste"/>
        <w:numPr>
          <w:ilvl w:val="0"/>
          <w:numId w:val="9"/>
        </w:numPr>
        <w:jc w:val="both"/>
        <w:rPr>
          <w:lang w:eastAsia="fr-FR"/>
        </w:rPr>
      </w:pPr>
      <w:r w:rsidRPr="000A7D8B">
        <w:rPr>
          <w:lang w:eastAsia="fr-FR"/>
        </w:rPr>
        <w:t xml:space="preserve">Permettre / faciliter l’accès de la structure aux autorités compétentes chargées des contrôles pour l’ensemble des paiements sollicités pendant au minimum 5 ans à compter du paiement final de l’aide ; </w:t>
      </w:r>
    </w:p>
    <w:p w14:paraId="277B875F" w14:textId="0F382AA4" w:rsidR="000A7D8B" w:rsidRPr="000A7D8B" w:rsidRDefault="000A7D8B" w:rsidP="006242BF">
      <w:pPr>
        <w:pStyle w:val="Paragraphedeliste"/>
        <w:numPr>
          <w:ilvl w:val="0"/>
          <w:numId w:val="9"/>
        </w:numPr>
        <w:jc w:val="both"/>
        <w:rPr>
          <w:lang w:eastAsia="fr-FR"/>
        </w:rPr>
      </w:pPr>
      <w:r w:rsidRPr="000A7D8B">
        <w:rPr>
          <w:lang w:eastAsia="fr-FR"/>
        </w:rPr>
        <w:t xml:space="preserve">Ne pas solliciter à l’avenir, pour ce projet, d’autres crédits (nationaux ou européens), en plus de ceux mentionnés dans le plan de financement du projet, sans en informer le service instructeur ; </w:t>
      </w:r>
    </w:p>
    <w:p w14:paraId="490508B3" w14:textId="417AE188" w:rsidR="000A7D8B" w:rsidRPr="000A7D8B" w:rsidRDefault="000A7D8B" w:rsidP="006242BF">
      <w:pPr>
        <w:pStyle w:val="Paragraphedeliste"/>
        <w:numPr>
          <w:ilvl w:val="0"/>
          <w:numId w:val="9"/>
        </w:numPr>
        <w:jc w:val="both"/>
        <w:rPr>
          <w:lang w:eastAsia="fr-FR"/>
        </w:rPr>
      </w:pPr>
      <w:r w:rsidRPr="000A7D8B">
        <w:rPr>
          <w:lang w:eastAsia="fr-FR"/>
        </w:rPr>
        <w:t xml:space="preserve">Signaler au guichet unique toute erreur dans le traitement de la demande ; </w:t>
      </w:r>
    </w:p>
    <w:p w14:paraId="612B95EA" w14:textId="667F4F2D" w:rsidR="000A7D8B" w:rsidRPr="000A7D8B" w:rsidRDefault="000A7D8B" w:rsidP="006242BF">
      <w:pPr>
        <w:pStyle w:val="Paragraphedeliste"/>
        <w:numPr>
          <w:ilvl w:val="0"/>
          <w:numId w:val="9"/>
        </w:numPr>
        <w:jc w:val="both"/>
        <w:rPr>
          <w:lang w:eastAsia="fr-FR"/>
        </w:rPr>
      </w:pPr>
      <w:r w:rsidRPr="000A7D8B">
        <w:rPr>
          <w:lang w:eastAsia="fr-FR"/>
        </w:rPr>
        <w:t xml:space="preserve">Respecter les obligations de publicité, et apposer le logo européen, accompagné de la mention « cofinancé par l’union européenne » sur tous les supports de communication ou d’information afférents au projet ; </w:t>
      </w:r>
    </w:p>
    <w:p w14:paraId="60231882" w14:textId="451DDEAD" w:rsidR="000A7D8B" w:rsidRPr="000A7D8B" w:rsidRDefault="000A7D8B" w:rsidP="006242BF">
      <w:pPr>
        <w:pStyle w:val="Paragraphedeliste"/>
        <w:numPr>
          <w:ilvl w:val="0"/>
          <w:numId w:val="9"/>
        </w:numPr>
        <w:jc w:val="both"/>
        <w:rPr>
          <w:lang w:eastAsia="fr-FR"/>
        </w:rPr>
      </w:pPr>
      <w:r w:rsidRPr="000A7D8B">
        <w:rPr>
          <w:lang w:eastAsia="fr-FR"/>
        </w:rPr>
        <w:t xml:space="preserve">Maintenir en bon état fonctionnel et pour un usage identique à celui prévus dans la demande d’aide, les investissements aidés pendant une durée de cinq ans à compter du paiement final de l’aide ; </w:t>
      </w:r>
    </w:p>
    <w:p w14:paraId="3D701FA6" w14:textId="2A6B0B19" w:rsidR="000A7D8B" w:rsidRPr="000A7D8B" w:rsidRDefault="000A7D8B" w:rsidP="006242BF">
      <w:pPr>
        <w:pStyle w:val="Paragraphedeliste"/>
        <w:numPr>
          <w:ilvl w:val="0"/>
          <w:numId w:val="9"/>
        </w:numPr>
        <w:jc w:val="both"/>
        <w:rPr>
          <w:lang w:eastAsia="fr-FR"/>
        </w:rPr>
      </w:pPr>
      <w:r w:rsidRPr="000A7D8B">
        <w:rPr>
          <w:lang w:eastAsia="fr-FR"/>
        </w:rPr>
        <w:t xml:space="preserve">Se soumettre à l’ensemble des contrôles administratifs et sur place prévus par la réglementation ; </w:t>
      </w:r>
    </w:p>
    <w:p w14:paraId="117AF6C7" w14:textId="63EA0D15" w:rsidR="000A7D8B" w:rsidRDefault="000A7D8B" w:rsidP="006242BF">
      <w:pPr>
        <w:pStyle w:val="Paragraphedeliste"/>
        <w:numPr>
          <w:ilvl w:val="0"/>
          <w:numId w:val="9"/>
        </w:numPr>
        <w:jc w:val="both"/>
        <w:rPr>
          <w:lang w:eastAsia="fr-FR"/>
        </w:rPr>
      </w:pPr>
      <w:r w:rsidRPr="000A7D8B">
        <w:rPr>
          <w:lang w:eastAsia="fr-FR"/>
        </w:rPr>
        <w:t xml:space="preserve">Détenir, conserver, fournir tout document permettant de vérifier la réalisation effective de l’opération et des engagements, demandé par l’autorité compétente pendant 10 années à compter du paiement final de l’aide : factures et relevés de compte bancaire pour des dépenses matérielles, …) ; </w:t>
      </w:r>
    </w:p>
    <w:p w14:paraId="41A9DF51" w14:textId="77777777" w:rsidR="00FC3D08" w:rsidRPr="00093DCD" w:rsidRDefault="00FC3D08" w:rsidP="006242BF">
      <w:pPr>
        <w:pStyle w:val="Paragraphedeliste"/>
        <w:numPr>
          <w:ilvl w:val="0"/>
          <w:numId w:val="9"/>
        </w:numPr>
        <w:spacing w:line="276" w:lineRule="auto"/>
        <w:jc w:val="both"/>
        <w:rPr>
          <w:lang w:eastAsia="fr-FR"/>
        </w:rPr>
      </w:pPr>
      <w:r>
        <w:rPr>
          <w:lang w:eastAsia="fr-FR"/>
        </w:rPr>
        <w:t>Respecter le principe de pérennité : en cas de non-respect, l</w:t>
      </w:r>
      <w:r w:rsidRPr="00093DCD">
        <w:rPr>
          <w:lang w:eastAsia="fr-FR"/>
        </w:rPr>
        <w:t>e bénéficiaire rembourse la contribution du FEADER à une opération comprenant un investissement dans une infrastructure ou un investissement productif si, dans les cinq ans à compter du paiement final ou dans la période fixée dans les règles applicables aux aides d’État, selon le cas, l’opération subit l’un des événements suivants :</w:t>
      </w:r>
    </w:p>
    <w:p w14:paraId="2CE90211" w14:textId="77777777" w:rsidR="00FC3D08" w:rsidRPr="00093DCD" w:rsidRDefault="00FC3D08" w:rsidP="006242BF">
      <w:pPr>
        <w:pStyle w:val="Paragraphedeliste"/>
        <w:numPr>
          <w:ilvl w:val="1"/>
          <w:numId w:val="9"/>
        </w:numPr>
        <w:spacing w:line="276" w:lineRule="auto"/>
        <w:jc w:val="both"/>
        <w:rPr>
          <w:lang w:eastAsia="fr-FR"/>
        </w:rPr>
      </w:pPr>
      <w:r w:rsidRPr="00093DCD">
        <w:rPr>
          <w:lang w:eastAsia="fr-FR"/>
        </w:rPr>
        <w:t xml:space="preserve">La cessation ou le transfert d’une activité productive en dehors de la région de niveau NUTS 2 dans laquelle elle a bénéficié d’un soutien ; </w:t>
      </w:r>
    </w:p>
    <w:p w14:paraId="0200FF46" w14:textId="77777777" w:rsidR="00FC3D08" w:rsidRPr="00093DCD" w:rsidRDefault="00FC3D08" w:rsidP="006242BF">
      <w:pPr>
        <w:pStyle w:val="Paragraphedeliste"/>
        <w:numPr>
          <w:ilvl w:val="1"/>
          <w:numId w:val="9"/>
        </w:numPr>
        <w:spacing w:line="276" w:lineRule="auto"/>
        <w:jc w:val="both"/>
        <w:rPr>
          <w:lang w:eastAsia="fr-FR"/>
        </w:rPr>
      </w:pPr>
      <w:r w:rsidRPr="00093DCD">
        <w:rPr>
          <w:lang w:eastAsia="fr-FR"/>
        </w:rPr>
        <w:t xml:space="preserve">Un changement de propriété d’une infrastructure qui procure à une entreprise ou à un organisme public un avantage indu ; </w:t>
      </w:r>
    </w:p>
    <w:p w14:paraId="7B4DE3A3" w14:textId="77777777" w:rsidR="00FC3D08" w:rsidRPr="00093DCD" w:rsidRDefault="00FC3D08" w:rsidP="006242BF">
      <w:pPr>
        <w:pStyle w:val="Paragraphedeliste"/>
        <w:numPr>
          <w:ilvl w:val="1"/>
          <w:numId w:val="9"/>
        </w:numPr>
        <w:spacing w:line="276" w:lineRule="auto"/>
        <w:jc w:val="both"/>
        <w:rPr>
          <w:lang w:eastAsia="fr-FR"/>
        </w:rPr>
      </w:pPr>
      <w:r w:rsidRPr="00093DCD">
        <w:rPr>
          <w:lang w:eastAsia="fr-FR"/>
        </w:rPr>
        <w:t xml:space="preserve">Un changement substantiel affectant sa nature, ses objectifs ou ses conditions de mise en œuvre, ce qui porterait atteinte à ses objectifs initiaux. </w:t>
      </w:r>
    </w:p>
    <w:p w14:paraId="7622E1CB" w14:textId="77777777" w:rsidR="00FC3D08" w:rsidRPr="00093DCD" w:rsidRDefault="00FC3D08" w:rsidP="00FC3D08">
      <w:pPr>
        <w:pStyle w:val="Paragraphedeliste"/>
        <w:spacing w:line="276" w:lineRule="auto"/>
        <w:jc w:val="both"/>
        <w:rPr>
          <w:lang w:eastAsia="fr-FR"/>
        </w:rPr>
      </w:pPr>
      <w:r w:rsidRPr="00093DCD">
        <w:rPr>
          <w:lang w:eastAsia="fr-FR"/>
        </w:rPr>
        <w:t xml:space="preserve">Le remboursement </w:t>
      </w:r>
      <w:r>
        <w:rPr>
          <w:lang w:eastAsia="fr-FR"/>
        </w:rPr>
        <w:t>sera effectué</w:t>
      </w:r>
      <w:r w:rsidRPr="00093DCD">
        <w:rPr>
          <w:lang w:eastAsia="fr-FR"/>
        </w:rPr>
        <w:t xml:space="preserve"> au « </w:t>
      </w:r>
      <w:proofErr w:type="spellStart"/>
      <w:r w:rsidRPr="00093DCD">
        <w:rPr>
          <w:i/>
          <w:lang w:eastAsia="fr-FR"/>
        </w:rPr>
        <w:t>prora</w:t>
      </w:r>
      <w:proofErr w:type="spellEnd"/>
      <w:r w:rsidRPr="00093DCD">
        <w:rPr>
          <w:i/>
          <w:lang w:eastAsia="fr-FR"/>
        </w:rPr>
        <w:t xml:space="preserve"> </w:t>
      </w:r>
      <w:proofErr w:type="spellStart"/>
      <w:r w:rsidRPr="00093DCD">
        <w:rPr>
          <w:i/>
          <w:lang w:eastAsia="fr-FR"/>
        </w:rPr>
        <w:t>temporis</w:t>
      </w:r>
      <w:proofErr w:type="spellEnd"/>
      <w:r w:rsidRPr="00093DCD">
        <w:rPr>
          <w:lang w:eastAsia="fr-FR"/>
        </w:rPr>
        <w:t xml:space="preserve"> » de la période non couverte. </w:t>
      </w:r>
    </w:p>
    <w:p w14:paraId="48514536" w14:textId="77777777" w:rsidR="000A7D8B" w:rsidRPr="000A7D8B" w:rsidRDefault="000A7D8B" w:rsidP="000A7D8B">
      <w:pPr>
        <w:rPr>
          <w:lang w:eastAsia="fr-FR"/>
        </w:rPr>
      </w:pPr>
    </w:p>
    <w:p w14:paraId="4BEC9FD5" w14:textId="3A5FF835" w:rsidR="00442870" w:rsidRDefault="000A7D8B" w:rsidP="00DE7BCF">
      <w:pPr>
        <w:jc w:val="both"/>
        <w:rPr>
          <w:lang w:eastAsia="fr-FR"/>
        </w:rPr>
      </w:pPr>
      <w:r w:rsidRPr="000A7D8B">
        <w:rPr>
          <w:lang w:eastAsia="fr-FR"/>
        </w:rPr>
        <w:t xml:space="preserve">En cas de non-respect, sauf cas de force majeure, des conditions d’octroi de l’aide et des engagements pris, </w:t>
      </w:r>
      <w:r w:rsidR="00DE7BCF">
        <w:rPr>
          <w:lang w:eastAsia="fr-FR"/>
        </w:rPr>
        <w:t>le bénéficiaire est informé qu’il est</w:t>
      </w:r>
      <w:r w:rsidRPr="000A7D8B">
        <w:rPr>
          <w:lang w:eastAsia="fr-FR"/>
        </w:rPr>
        <w:t xml:space="preserve"> susceptible de </w:t>
      </w:r>
      <w:r w:rsidR="00DE7BCF">
        <w:rPr>
          <w:lang w:eastAsia="fr-FR"/>
        </w:rPr>
        <w:t xml:space="preserve">devoir </w:t>
      </w:r>
      <w:r w:rsidRPr="000A7D8B">
        <w:rPr>
          <w:lang w:eastAsia="fr-FR"/>
        </w:rPr>
        <w:t>procéder au</w:t>
      </w:r>
      <w:r w:rsidR="000E49C0">
        <w:rPr>
          <w:lang w:eastAsia="fr-FR"/>
        </w:rPr>
        <w:t xml:space="preserve"> </w:t>
      </w:r>
      <w:r w:rsidRPr="000A7D8B">
        <w:rPr>
          <w:lang w:eastAsia="fr-FR"/>
        </w:rPr>
        <w:t>remboursement du montant d’aide versé majoré des intérêts au taux légal en vigueur et assorti d’une pénalité conformément aux dispositions du règlement d’exécution (UE) n° 809/2014 de la Commission du 17 juillet 2014.</w:t>
      </w:r>
    </w:p>
    <w:p w14:paraId="6A4C1737" w14:textId="77777777" w:rsidR="00DE7BCF" w:rsidRPr="000A7D8B" w:rsidRDefault="00DE7BCF" w:rsidP="000A7D8B">
      <w:pPr>
        <w:rPr>
          <w:lang w:eastAsia="fr-FR"/>
        </w:rPr>
      </w:pPr>
    </w:p>
    <w:p w14:paraId="6C5FB270" w14:textId="73E2E2BD" w:rsidR="008F6F39" w:rsidRDefault="00E21B3D" w:rsidP="00966EBB">
      <w:pPr>
        <w:pStyle w:val="Titre2"/>
      </w:pPr>
      <w:bookmarkStart w:id="287" w:name="_Toc202341573"/>
      <w:r>
        <w:t>Les o</w:t>
      </w:r>
      <w:r w:rsidR="008F6F39" w:rsidRPr="00E43086">
        <w:t xml:space="preserve">bligations </w:t>
      </w:r>
      <w:r w:rsidR="00576E71">
        <w:t xml:space="preserve">d’information et </w:t>
      </w:r>
      <w:r w:rsidR="008F6F39" w:rsidRPr="00E43086">
        <w:t>de publicité</w:t>
      </w:r>
      <w:bookmarkEnd w:id="287"/>
    </w:p>
    <w:p w14:paraId="76EE4402" w14:textId="77777777" w:rsidR="00EB00C3" w:rsidRPr="00EB00C3" w:rsidRDefault="00EB00C3" w:rsidP="00EB00C3">
      <w:pPr>
        <w:jc w:val="both"/>
        <w:rPr>
          <w:szCs w:val="24"/>
        </w:rPr>
      </w:pPr>
      <w:r w:rsidRPr="00EB00C3">
        <w:rPr>
          <w:szCs w:val="24"/>
        </w:rPr>
        <w:t xml:space="preserve">La publicité du financement de l’Union Européenne est une obligation pour les bénéficiaires d’une subvention européenne qui s’inscrit dans un cadre réglementaire.  </w:t>
      </w:r>
    </w:p>
    <w:p w14:paraId="6D07A29E" w14:textId="77777777" w:rsidR="00EB00C3" w:rsidRPr="00EB00C3" w:rsidRDefault="00EB00C3" w:rsidP="00EB00C3">
      <w:pPr>
        <w:jc w:val="both"/>
        <w:rPr>
          <w:szCs w:val="24"/>
        </w:rPr>
      </w:pPr>
      <w:r w:rsidRPr="00EB00C3">
        <w:rPr>
          <w:szCs w:val="24"/>
        </w:rPr>
        <w:t xml:space="preserve">Cette obligation engage les porteurs de projet à informer de la participation de l’Europe au financement du projet. </w:t>
      </w:r>
    </w:p>
    <w:p w14:paraId="0286AA40" w14:textId="77777777" w:rsidR="00EB00C3" w:rsidRPr="00EB00C3" w:rsidRDefault="00EB00C3" w:rsidP="00EB00C3">
      <w:pPr>
        <w:jc w:val="both"/>
        <w:rPr>
          <w:szCs w:val="24"/>
        </w:rPr>
      </w:pPr>
      <w:r w:rsidRPr="00EB00C3">
        <w:rPr>
          <w:szCs w:val="24"/>
        </w:rPr>
        <w:t xml:space="preserve">Le non-respect des obligations de publicité par le bénéficiaire pourra entrainer une pénalité financière annulant jusqu’à 3% des fonds européens attribués initialement au projet. </w:t>
      </w:r>
    </w:p>
    <w:p w14:paraId="7BAF4D71" w14:textId="77777777" w:rsidR="00EB00C3" w:rsidRPr="00EB00C3" w:rsidRDefault="00EB00C3" w:rsidP="00EB00C3">
      <w:pPr>
        <w:jc w:val="both"/>
        <w:rPr>
          <w:szCs w:val="24"/>
        </w:rPr>
      </w:pPr>
      <w:r w:rsidRPr="00EB00C3">
        <w:rPr>
          <w:szCs w:val="24"/>
        </w:rPr>
        <w:t xml:space="preserve">Dans la pratique, rendre visible le financement de l’Europe, c’est apposer sur les équipements et sur tous les supports d'information et de communication le logo, composé de l’emblème de l’Union européenne, du logo de la Région Guadeloupe, autorité de gestion des fonds européens et des mentions « cofinancé par l’union européenne » et « l'Europe s’engage en Guadeloupe ».  </w:t>
      </w:r>
    </w:p>
    <w:p w14:paraId="63DB131C" w14:textId="77777777" w:rsidR="00EB00C3" w:rsidRPr="00EB00C3" w:rsidRDefault="00EB00C3" w:rsidP="00EB00C3">
      <w:pPr>
        <w:jc w:val="both"/>
        <w:rPr>
          <w:szCs w:val="24"/>
        </w:rPr>
      </w:pPr>
      <w:r w:rsidRPr="00EB00C3">
        <w:rPr>
          <w:szCs w:val="24"/>
        </w:rPr>
        <w:t xml:space="preserve">Des supports de communication sont aussi obligatoires (à apposer dès que la réalisation physique de l’opération commence ou que les équipements achetés sont installés) : </w:t>
      </w:r>
    </w:p>
    <w:p w14:paraId="6678F961" w14:textId="65575F7F" w:rsidR="00EB00C3" w:rsidRPr="00EB00C3" w:rsidRDefault="00EB00C3" w:rsidP="006242BF">
      <w:pPr>
        <w:pStyle w:val="Paragraphedeliste"/>
        <w:numPr>
          <w:ilvl w:val="1"/>
          <w:numId w:val="8"/>
        </w:numPr>
        <w:ind w:left="993"/>
        <w:jc w:val="both"/>
        <w:rPr>
          <w:szCs w:val="24"/>
        </w:rPr>
      </w:pPr>
      <w:r w:rsidRPr="00EB00C3">
        <w:rPr>
          <w:szCs w:val="24"/>
        </w:rPr>
        <w:t xml:space="preserve">Une affiche A3 ou un affichage électronique équivalent pour les projets dont le montant des subventions publiques est supérieur à 10 000 € </w:t>
      </w:r>
    </w:p>
    <w:p w14:paraId="4A03E0C5" w14:textId="15872910" w:rsidR="00EB00C3" w:rsidRPr="00EB00C3" w:rsidRDefault="00EB00C3" w:rsidP="006242BF">
      <w:pPr>
        <w:pStyle w:val="Paragraphedeliste"/>
        <w:numPr>
          <w:ilvl w:val="1"/>
          <w:numId w:val="8"/>
        </w:numPr>
        <w:ind w:left="993"/>
        <w:jc w:val="both"/>
        <w:rPr>
          <w:szCs w:val="24"/>
        </w:rPr>
      </w:pPr>
      <w:r w:rsidRPr="00EB00C3">
        <w:rPr>
          <w:szCs w:val="24"/>
        </w:rPr>
        <w:t xml:space="preserve">Une plaque permanente pour les projets dont le montant des subventions publiques est supérieur à 50 000 €  </w:t>
      </w:r>
    </w:p>
    <w:p w14:paraId="5C33F3E4" w14:textId="012881DF" w:rsidR="00EB00C3" w:rsidRPr="00EB00C3" w:rsidRDefault="00EB00C3" w:rsidP="006242BF">
      <w:pPr>
        <w:pStyle w:val="Paragraphedeliste"/>
        <w:numPr>
          <w:ilvl w:val="1"/>
          <w:numId w:val="8"/>
        </w:numPr>
        <w:ind w:left="993"/>
        <w:jc w:val="both"/>
        <w:rPr>
          <w:szCs w:val="24"/>
        </w:rPr>
      </w:pPr>
      <w:r w:rsidRPr="00EB00C3">
        <w:rPr>
          <w:szCs w:val="24"/>
        </w:rPr>
        <w:t xml:space="preserve">Une plaque générique pour tous projets exceptés ceux concernés par la plaque permanente afin d’améliorer la visibilité du projet et lui donner une dimension européenne sur le long terme </w:t>
      </w:r>
    </w:p>
    <w:p w14:paraId="758800AA" w14:textId="7AB8C479" w:rsidR="00EB00C3" w:rsidRPr="00EB00C3" w:rsidRDefault="00EB00C3" w:rsidP="00EB00C3">
      <w:pPr>
        <w:jc w:val="both"/>
        <w:rPr>
          <w:szCs w:val="24"/>
        </w:rPr>
      </w:pPr>
      <w:r w:rsidRPr="00EB00C3">
        <w:rPr>
          <w:szCs w:val="24"/>
        </w:rPr>
        <w:t>Un guide des obligations de publicité pour les bénéficiaires de fonds européens en Guadeloupe est disponible</w:t>
      </w:r>
      <w:r w:rsidR="002A71A4">
        <w:rPr>
          <w:szCs w:val="24"/>
        </w:rPr>
        <w:t xml:space="preserve"> </w:t>
      </w:r>
      <w:r w:rsidRPr="00EB00C3">
        <w:rPr>
          <w:szCs w:val="24"/>
        </w:rPr>
        <w:t xml:space="preserve">ainsi que le logo et les modèles des supports sur le site </w:t>
      </w:r>
      <w:hyperlink r:id="rId15" w:history="1">
        <w:r w:rsidR="00BD52B2" w:rsidRPr="00A1363A">
          <w:rPr>
            <w:rStyle w:val="Lienhypertexte"/>
            <w:szCs w:val="24"/>
          </w:rPr>
          <w:t>www.europe-guadeloupe.fr</w:t>
        </w:r>
      </w:hyperlink>
      <w:r w:rsidR="00BD52B2">
        <w:rPr>
          <w:szCs w:val="24"/>
        </w:rPr>
        <w:t xml:space="preserve"> </w:t>
      </w:r>
    </w:p>
    <w:p w14:paraId="5CE5021B" w14:textId="588EA39E" w:rsidR="00E21B3D" w:rsidRPr="00EB00C3" w:rsidRDefault="00E21B3D" w:rsidP="00E21B3D">
      <w:pPr>
        <w:rPr>
          <w:lang w:eastAsia="fr-FR"/>
        </w:rPr>
      </w:pPr>
    </w:p>
    <w:p w14:paraId="7327CE1F" w14:textId="0EF04F9C" w:rsidR="00E21B3D" w:rsidRPr="00966EBB" w:rsidRDefault="00E21B3D" w:rsidP="00966EBB">
      <w:pPr>
        <w:pStyle w:val="Titre2"/>
      </w:pPr>
      <w:bookmarkStart w:id="288" w:name="_Toc202341574"/>
      <w:r w:rsidRPr="00966EBB">
        <w:t>Les contrôles</w:t>
      </w:r>
      <w:bookmarkEnd w:id="288"/>
      <w:r w:rsidRPr="00966EBB">
        <w:t xml:space="preserve"> </w:t>
      </w:r>
    </w:p>
    <w:p w14:paraId="6602CBFB" w14:textId="6DEC444A" w:rsidR="00EB00C3" w:rsidRPr="009D48FE" w:rsidRDefault="00EB00C3" w:rsidP="006242BF">
      <w:pPr>
        <w:jc w:val="both"/>
        <w:rPr>
          <w:rFonts w:eastAsia="Garamond" w:cs="Garamond"/>
          <w:szCs w:val="24"/>
        </w:rPr>
      </w:pPr>
      <w:bookmarkStart w:id="289" w:name="_Toc108513505"/>
      <w:bookmarkStart w:id="290" w:name="_Toc108513610"/>
      <w:bookmarkStart w:id="291" w:name="_Toc108514468"/>
      <w:bookmarkStart w:id="292" w:name="_Toc109034099"/>
      <w:bookmarkStart w:id="293" w:name="_Toc109034559"/>
      <w:bookmarkStart w:id="294" w:name="_Toc109034806"/>
      <w:bookmarkStart w:id="295" w:name="_Toc109034859"/>
      <w:bookmarkStart w:id="296" w:name="_Toc109035756"/>
      <w:bookmarkStart w:id="297" w:name="_Toc109035906"/>
      <w:bookmarkStart w:id="298" w:name="_Toc109036045"/>
      <w:bookmarkStart w:id="299" w:name="_Toc109036117"/>
      <w:bookmarkStart w:id="300" w:name="_Toc109042011"/>
      <w:bookmarkStart w:id="301" w:name="_Toc109042059"/>
      <w:bookmarkStart w:id="302" w:name="_Toc109043736"/>
      <w:bookmarkStart w:id="303" w:name="_Toc109044255"/>
      <w:bookmarkStart w:id="304" w:name="_Toc109044386"/>
      <w:bookmarkStart w:id="305" w:name="_Toc109044516"/>
      <w:bookmarkStart w:id="306" w:name="_Toc109044737"/>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9D48FE">
        <w:rPr>
          <w:rFonts w:eastAsia="Garamond" w:cs="Garamond"/>
          <w:szCs w:val="24"/>
        </w:rPr>
        <w:t xml:space="preserve">Dans le cadre de la politique agricole commune pour la programmation qui débute en 2023, un plan stratégique national (PSN) est établi par l’Etat en lien avec les Régions et est approuvé par la Commission européenne. </w:t>
      </w:r>
    </w:p>
    <w:p w14:paraId="14583A4C" w14:textId="77777777" w:rsidR="00EB00C3" w:rsidRPr="009D48FE" w:rsidRDefault="00EB00C3" w:rsidP="00EB00C3">
      <w:pPr>
        <w:pStyle w:val="WW-Standard"/>
        <w:spacing w:after="120" w:line="240" w:lineRule="auto"/>
        <w:jc w:val="both"/>
        <w:rPr>
          <w:rFonts w:ascii="Garamond" w:eastAsia="Garamond" w:hAnsi="Garamond" w:cs="Garamond"/>
          <w:sz w:val="24"/>
          <w:szCs w:val="24"/>
        </w:rPr>
      </w:pPr>
      <w:r w:rsidRPr="009D48FE">
        <w:rPr>
          <w:rFonts w:ascii="Garamond" w:eastAsia="Garamond" w:hAnsi="Garamond" w:cs="Garamond"/>
          <w:sz w:val="24"/>
          <w:szCs w:val="24"/>
        </w:rPr>
        <w:t xml:space="preserve">En vertu de la loi n° 2014-58 du 27 janvier 2014 dite loi de modernisation de l'action publique territoriale et d'affirmation des métropoles (MAPTAM), modifiée par l’ordonnance n° 2022-68 du 26 janvier 2022, et suite à leur demande, l’Etat confie aux Régions, et, sous certaines conditions, la qualité d’autorité de gestion régionale au sens de l’article 123 du règlement (UE) 2021/2115, pour une partie des aides FEADER HSIGC. </w:t>
      </w:r>
    </w:p>
    <w:p w14:paraId="17C12E7C" w14:textId="77777777" w:rsidR="00EB00C3" w:rsidRPr="009D48FE" w:rsidRDefault="00EB00C3" w:rsidP="00EB00C3">
      <w:pPr>
        <w:pStyle w:val="WW-Standard"/>
        <w:spacing w:after="120" w:line="240" w:lineRule="auto"/>
        <w:jc w:val="both"/>
        <w:rPr>
          <w:rFonts w:ascii="Garamond" w:eastAsia="Garamond" w:hAnsi="Garamond" w:cs="Garamond"/>
          <w:sz w:val="24"/>
          <w:szCs w:val="24"/>
        </w:rPr>
      </w:pPr>
      <w:r w:rsidRPr="009D48FE">
        <w:rPr>
          <w:rFonts w:ascii="Garamond" w:eastAsia="Garamond" w:hAnsi="Garamond" w:cs="Garamond"/>
          <w:sz w:val="24"/>
          <w:szCs w:val="24"/>
        </w:rPr>
        <w:lastRenderedPageBreak/>
        <w:t xml:space="preserve">L’autorité de gestion régionale (AGR), est ainsi chargée de gérer et de mettre en œuvre ces interventions FEADER HSIGC visées à l’article 78 de la loi MAPTAM, dans le respect du PSN. A ce titre, les Régions prennent les décisions d’attribution et de retrait des aides. </w:t>
      </w:r>
    </w:p>
    <w:p w14:paraId="6920F95A" w14:textId="77777777" w:rsidR="00EB00C3" w:rsidRPr="009D48FE" w:rsidRDefault="00EB00C3" w:rsidP="00EB00C3">
      <w:pPr>
        <w:pStyle w:val="WW-Standard"/>
        <w:spacing w:after="120" w:line="240" w:lineRule="auto"/>
        <w:jc w:val="both"/>
        <w:rPr>
          <w:rFonts w:ascii="Garamond" w:eastAsia="Garamond" w:hAnsi="Garamond" w:cs="Garamond"/>
          <w:sz w:val="24"/>
          <w:szCs w:val="24"/>
        </w:rPr>
      </w:pPr>
      <w:r w:rsidRPr="009D48FE">
        <w:rPr>
          <w:rFonts w:ascii="Garamond" w:eastAsia="Garamond" w:hAnsi="Garamond" w:cs="Garamond"/>
          <w:sz w:val="24"/>
          <w:szCs w:val="24"/>
        </w:rPr>
        <w:t xml:space="preserve">L’article 78 de la loi MAPTAM prévoit également que ces autorités de gestion régionales (AGR) assurent l’instruction et le contrôle par délégation de l’organisme payeur selon les modalités précisées par une convention de délégation et dans le respect de la séparation des fonctions d’AGR et d’organisme payeur. Un Descriptif des systèmes de gestion et de contrôle (DSGC) établi par l’AG permet de vérifier les modalités de mise en œuvre des tâches déléguées et le respect des exigences de l’Agence de services et de paiement (ASP). Le DSGC indique également que l’AGR est susceptible d’effectuer des contrôles de </w:t>
      </w:r>
      <w:proofErr w:type="spellStart"/>
      <w:r w:rsidRPr="009D48FE">
        <w:rPr>
          <w:rFonts w:ascii="Garamond" w:eastAsia="Garamond" w:hAnsi="Garamond" w:cs="Garamond"/>
          <w:sz w:val="24"/>
          <w:szCs w:val="24"/>
        </w:rPr>
        <w:t>reperformance</w:t>
      </w:r>
      <w:proofErr w:type="spellEnd"/>
      <w:r w:rsidRPr="009D48FE">
        <w:rPr>
          <w:rFonts w:ascii="Garamond" w:eastAsia="Garamond" w:hAnsi="Garamond" w:cs="Garamond"/>
          <w:sz w:val="24"/>
          <w:szCs w:val="24"/>
        </w:rPr>
        <w:t xml:space="preserve"> de dossiers sélectionnés dans le cadre d’un plan de contrôle annuel (échantillon).</w:t>
      </w:r>
    </w:p>
    <w:p w14:paraId="532BBAE6" w14:textId="77777777" w:rsidR="002D2C29" w:rsidRDefault="00EB00C3" w:rsidP="00EB00C3">
      <w:pPr>
        <w:spacing w:after="120"/>
        <w:jc w:val="both"/>
        <w:rPr>
          <w:rFonts w:eastAsia="Garamond" w:cs="Garamond"/>
        </w:rPr>
      </w:pPr>
      <w:r w:rsidRPr="009D48FE">
        <w:rPr>
          <w:rFonts w:eastAsia="Garamond" w:cs="Garamond"/>
          <w:u w:val="single"/>
        </w:rPr>
        <w:t>Nota bene</w:t>
      </w:r>
      <w:r w:rsidRPr="009D48FE">
        <w:rPr>
          <w:rFonts w:eastAsia="Garamond" w:cs="Garamond"/>
        </w:rPr>
        <w:t xml:space="preserve"> : en tant qu'organisme payeur du FEADER, l’Agence de services et de paiements (ASP) est responsable de la régularité et de la conformité de l’utilisation des fonds européens ainsi que des fonds nationaux mobilisés. A ce titre, l’ASP met en place notamment des contrôles de l’ordonnancement sur la totalité des demandes de paiement ainsi que ceux prévus par la convention de délégation de tâches de l’organisme payeur à l’AG et les documents liés. Par ailleurs, l’agence comptable de l’ASP réalise des contrôles sur les demandes de paiement ordonnancées qui lui sont transmises. </w:t>
      </w:r>
    </w:p>
    <w:p w14:paraId="310AD547" w14:textId="16DA639A" w:rsidR="00EB00C3" w:rsidRDefault="00EB00C3" w:rsidP="00EB00C3">
      <w:pPr>
        <w:spacing w:after="120"/>
        <w:jc w:val="both"/>
        <w:rPr>
          <w:rFonts w:eastAsia="Garamond" w:cs="Garamond"/>
        </w:rPr>
      </w:pPr>
      <w:r w:rsidRPr="009D48FE">
        <w:rPr>
          <w:rFonts w:eastAsia="Garamond" w:cs="Garamond"/>
        </w:rPr>
        <w:t>En cas de constat d’anomalie ou en cas de modification du projet entraînant une réduction d’aide, une décision de déchéance partielle ou totale de droits est prise à l’encontre du bénéficiaire sur la base du montant déterminé par l’AGR dans les conditions décrites dans le DSGC.</w:t>
      </w:r>
    </w:p>
    <w:p w14:paraId="50971C0C" w14:textId="501BD20C" w:rsidR="002D2C29" w:rsidRDefault="002D2C29" w:rsidP="00EB00C3">
      <w:pPr>
        <w:spacing w:after="120"/>
        <w:jc w:val="both"/>
        <w:rPr>
          <w:rFonts w:eastAsia="Garamond" w:cs="Garamond"/>
        </w:rPr>
      </w:pPr>
    </w:p>
    <w:p w14:paraId="56560075" w14:textId="3C5C6A23" w:rsidR="002D2C29" w:rsidRDefault="002D2C29" w:rsidP="00EB00C3">
      <w:pPr>
        <w:spacing w:after="120"/>
        <w:jc w:val="both"/>
        <w:rPr>
          <w:rFonts w:eastAsia="Garamond" w:cs="Garamond"/>
        </w:rPr>
      </w:pPr>
    </w:p>
    <w:p w14:paraId="411E28D4" w14:textId="62144598" w:rsidR="002D2C29" w:rsidRDefault="00214533" w:rsidP="002D2C29">
      <w:pPr>
        <w:spacing w:after="120"/>
        <w:jc w:val="both"/>
        <w:rPr>
          <w:rFonts w:eastAsia="Garamond" w:cs="Garamond"/>
        </w:rPr>
      </w:pPr>
      <w:r>
        <w:rPr>
          <w:rFonts w:eastAsia="Garamond" w:cs="Garamond"/>
        </w:rPr>
        <w:t>En lien avec les dispositions précitées, d</w:t>
      </w:r>
      <w:r w:rsidR="002D2C29" w:rsidRPr="002D2C29">
        <w:rPr>
          <w:rFonts w:eastAsia="Garamond" w:cs="Garamond"/>
        </w:rPr>
        <w:t>es contrôles sont réalisés à différentes étapes de la vie d’un dossier</w:t>
      </w:r>
      <w:r w:rsidR="002D2C29">
        <w:rPr>
          <w:rFonts w:eastAsia="Garamond" w:cs="Garamond"/>
        </w:rPr>
        <w:t>, et peuvent être réalisés</w:t>
      </w:r>
      <w:r w:rsidR="00BD52B2">
        <w:rPr>
          <w:rFonts w:eastAsia="Garamond" w:cs="Garamond"/>
        </w:rPr>
        <w:t xml:space="preserve"> par l’autorité de gestion régionale</w:t>
      </w:r>
      <w:r w:rsidR="002D2C29">
        <w:rPr>
          <w:rFonts w:eastAsia="Garamond" w:cs="Garamond"/>
        </w:rPr>
        <w:t xml:space="preserve"> soit sur pièces, soit sur place :</w:t>
      </w:r>
    </w:p>
    <w:p w14:paraId="194C5A45" w14:textId="17DC6628" w:rsidR="002D2C29" w:rsidRPr="002D2C29" w:rsidRDefault="002D2C29" w:rsidP="006242BF">
      <w:pPr>
        <w:pStyle w:val="Paragraphedeliste"/>
        <w:numPr>
          <w:ilvl w:val="0"/>
          <w:numId w:val="13"/>
        </w:numPr>
        <w:tabs>
          <w:tab w:val="clear" w:pos="2901"/>
          <w:tab w:val="left" w:pos="567"/>
        </w:tabs>
        <w:spacing w:after="120"/>
        <w:ind w:left="284"/>
        <w:jc w:val="both"/>
        <w:rPr>
          <w:rFonts w:eastAsia="Garamond" w:cs="Garamond"/>
        </w:rPr>
      </w:pPr>
      <w:r w:rsidRPr="002D2C29">
        <w:rPr>
          <w:rFonts w:eastAsia="Garamond" w:cs="Garamond"/>
        </w:rPr>
        <w:t xml:space="preserve"> </w:t>
      </w:r>
      <w:r w:rsidR="00BD52B2">
        <w:rPr>
          <w:rFonts w:eastAsia="Garamond" w:cs="Garamond"/>
        </w:rPr>
        <w:t>S</w:t>
      </w:r>
      <w:r>
        <w:rPr>
          <w:rFonts w:eastAsia="Garamond" w:cs="Garamond"/>
        </w:rPr>
        <w:t>ur pièces :</w:t>
      </w:r>
    </w:p>
    <w:p w14:paraId="212FCE3A" w14:textId="77777777" w:rsidR="002D2C29" w:rsidRPr="002D2C29" w:rsidRDefault="002D2C29" w:rsidP="002D2C29">
      <w:pPr>
        <w:spacing w:after="120"/>
        <w:jc w:val="both"/>
        <w:rPr>
          <w:rFonts w:eastAsia="Garamond" w:cs="Garamond"/>
        </w:rPr>
      </w:pPr>
      <w:r w:rsidRPr="002D2C29">
        <w:rPr>
          <w:rFonts w:eastAsia="Garamond" w:cs="Garamond"/>
        </w:rPr>
        <w:t>Le service instructeur vérifie au moment du dépôt de la demande d’aide les conditions d’éligibilité du bénéficiaire, du projet et des coûts. Il s’assure du caractère raisonnable des dépenses et applique les critères de sélections.</w:t>
      </w:r>
    </w:p>
    <w:p w14:paraId="272009CC" w14:textId="77777777" w:rsidR="00BD52B2" w:rsidRDefault="002D2C29" w:rsidP="002D2C29">
      <w:pPr>
        <w:spacing w:after="120"/>
        <w:jc w:val="both"/>
        <w:rPr>
          <w:rFonts w:eastAsia="Garamond" w:cs="Garamond"/>
        </w:rPr>
      </w:pPr>
      <w:r w:rsidRPr="002D2C29">
        <w:rPr>
          <w:rFonts w:eastAsia="Garamond" w:cs="Garamond"/>
        </w:rPr>
        <w:t xml:space="preserve">Pour chaque demande de paiement, il vérifie la conformité de la réalisation de l’opération au regard de la décision juridique et des règles communautaires et nationales en vigueur. </w:t>
      </w:r>
    </w:p>
    <w:p w14:paraId="25A77AA3" w14:textId="2BA7F025" w:rsidR="00BD52B2" w:rsidRPr="00BD52B2" w:rsidRDefault="00BD52B2" w:rsidP="006242BF">
      <w:pPr>
        <w:pStyle w:val="Paragraphedeliste"/>
        <w:numPr>
          <w:ilvl w:val="0"/>
          <w:numId w:val="13"/>
        </w:numPr>
        <w:tabs>
          <w:tab w:val="clear" w:pos="2901"/>
          <w:tab w:val="left" w:pos="567"/>
        </w:tabs>
        <w:spacing w:after="120"/>
        <w:ind w:left="284"/>
        <w:jc w:val="both"/>
        <w:rPr>
          <w:rFonts w:eastAsia="Garamond" w:cs="Garamond"/>
        </w:rPr>
      </w:pPr>
      <w:r>
        <w:rPr>
          <w:rFonts w:eastAsia="Garamond" w:cs="Garamond"/>
        </w:rPr>
        <w:t>Sur place :</w:t>
      </w:r>
    </w:p>
    <w:p w14:paraId="420753A6" w14:textId="023AD26E" w:rsidR="002D2C29" w:rsidRPr="002D2C29" w:rsidRDefault="002D2C29" w:rsidP="002D2C29">
      <w:pPr>
        <w:spacing w:after="120"/>
        <w:jc w:val="both"/>
        <w:rPr>
          <w:rFonts w:eastAsia="Garamond" w:cs="Garamond"/>
        </w:rPr>
      </w:pPr>
      <w:r w:rsidRPr="002D2C29">
        <w:rPr>
          <w:rFonts w:eastAsia="Garamond" w:cs="Garamond"/>
        </w:rPr>
        <w:t>Le service instructeur peut réaliser des visites lors de l’instruction des différentes demandes de paiement.</w:t>
      </w:r>
    </w:p>
    <w:p w14:paraId="2E20D335" w14:textId="77777777" w:rsidR="002D2C29" w:rsidRPr="002D2C29" w:rsidRDefault="002D2C29" w:rsidP="002D2C29">
      <w:pPr>
        <w:spacing w:after="120"/>
        <w:jc w:val="both"/>
        <w:rPr>
          <w:rFonts w:eastAsia="Garamond" w:cs="Garamond"/>
        </w:rPr>
      </w:pPr>
      <w:r w:rsidRPr="002D2C29">
        <w:rPr>
          <w:rFonts w:eastAsia="Garamond" w:cs="Garamond"/>
        </w:rPr>
        <w:t>Une visite sur place peut être réalisée avant la mise en paiement du solde. A ce stade, le service instructeur vérifie la réalisation des investissements et la conformité des différents engagements et déclarations.</w:t>
      </w:r>
    </w:p>
    <w:p w14:paraId="79E736A4" w14:textId="77777777" w:rsidR="00BD52B2" w:rsidRDefault="00BD52B2" w:rsidP="002D2C29">
      <w:pPr>
        <w:spacing w:after="120"/>
        <w:jc w:val="both"/>
        <w:rPr>
          <w:rFonts w:eastAsia="Garamond" w:cs="Garamond"/>
        </w:rPr>
      </w:pPr>
    </w:p>
    <w:p w14:paraId="28DB632E" w14:textId="77777777" w:rsidR="00BD52B2" w:rsidRPr="00BD52B2" w:rsidRDefault="00BD52B2" w:rsidP="002D2C29">
      <w:pPr>
        <w:spacing w:after="120"/>
        <w:jc w:val="both"/>
        <w:rPr>
          <w:rFonts w:eastAsia="Garamond" w:cs="Garamond"/>
          <w:b/>
          <w:u w:val="single"/>
        </w:rPr>
      </w:pPr>
      <w:r w:rsidRPr="00BD52B2">
        <w:rPr>
          <w:rFonts w:eastAsia="Garamond" w:cs="Garamond"/>
          <w:b/>
          <w:u w:val="single"/>
        </w:rPr>
        <w:t>Points de vigilance :</w:t>
      </w:r>
    </w:p>
    <w:p w14:paraId="3E396CBF" w14:textId="6658CE64" w:rsidR="002D2C29" w:rsidRPr="00BD52B2" w:rsidRDefault="002D2C29" w:rsidP="006242BF">
      <w:pPr>
        <w:pStyle w:val="Paragraphedeliste"/>
        <w:numPr>
          <w:ilvl w:val="0"/>
          <w:numId w:val="13"/>
        </w:numPr>
        <w:tabs>
          <w:tab w:val="clear" w:pos="2901"/>
          <w:tab w:val="left" w:pos="426"/>
        </w:tabs>
        <w:spacing w:after="120"/>
        <w:ind w:left="142"/>
        <w:jc w:val="both"/>
        <w:rPr>
          <w:rFonts w:eastAsia="Garamond" w:cs="Garamond"/>
        </w:rPr>
      </w:pPr>
      <w:r w:rsidRPr="00BD52B2">
        <w:rPr>
          <w:rFonts w:eastAsia="Garamond" w:cs="Garamond"/>
        </w:rPr>
        <w:t>Le refus de contrôle peut faire l’objet de sanctions</w:t>
      </w:r>
      <w:r w:rsidR="00BD52B2">
        <w:rPr>
          <w:rFonts w:eastAsia="Garamond" w:cs="Garamond"/>
        </w:rPr>
        <w:t> ;</w:t>
      </w:r>
    </w:p>
    <w:p w14:paraId="3C0D9E73" w14:textId="273B8F85" w:rsidR="002D2C29" w:rsidRDefault="002D2C29" w:rsidP="006242BF">
      <w:pPr>
        <w:pStyle w:val="Paragraphedeliste"/>
        <w:numPr>
          <w:ilvl w:val="0"/>
          <w:numId w:val="13"/>
        </w:numPr>
        <w:tabs>
          <w:tab w:val="clear" w:pos="2901"/>
          <w:tab w:val="left" w:pos="426"/>
        </w:tabs>
        <w:spacing w:after="120"/>
        <w:ind w:left="142"/>
        <w:jc w:val="both"/>
        <w:rPr>
          <w:rFonts w:eastAsia="Garamond" w:cs="Garamond"/>
        </w:rPr>
      </w:pPr>
      <w:r w:rsidRPr="00BD52B2">
        <w:rPr>
          <w:rFonts w:eastAsia="Garamond" w:cs="Garamond"/>
        </w:rPr>
        <w:t>En cas d’irrégularité, de non-conformité de votre demande ou de non-respect de vos engagements, le remboursement total ou partiel des sommes perçues pourra être exigé, éventuellement assorti d’intérêts et de pénalités financières</w:t>
      </w:r>
      <w:r w:rsidR="00BD52B2">
        <w:rPr>
          <w:rFonts w:eastAsia="Garamond" w:cs="Garamond"/>
        </w:rPr>
        <w:t> ;</w:t>
      </w:r>
    </w:p>
    <w:p w14:paraId="32FDAD5F" w14:textId="6C49C8D2" w:rsidR="00BD52B2" w:rsidRPr="00BD52B2" w:rsidRDefault="00BD52B2" w:rsidP="006242BF">
      <w:pPr>
        <w:pStyle w:val="Paragraphedeliste"/>
        <w:numPr>
          <w:ilvl w:val="0"/>
          <w:numId w:val="13"/>
        </w:numPr>
        <w:tabs>
          <w:tab w:val="clear" w:pos="2901"/>
          <w:tab w:val="left" w:pos="426"/>
        </w:tabs>
        <w:spacing w:after="120"/>
        <w:ind w:left="142"/>
        <w:jc w:val="both"/>
        <w:rPr>
          <w:rFonts w:eastAsia="Garamond" w:cs="Garamond"/>
        </w:rPr>
      </w:pPr>
      <w:r>
        <w:rPr>
          <w:rFonts w:eastAsia="Garamond" w:cs="Garamond"/>
        </w:rPr>
        <w:lastRenderedPageBreak/>
        <w:t>Vous devez c</w:t>
      </w:r>
      <w:r w:rsidRPr="00BD52B2">
        <w:rPr>
          <w:rFonts w:eastAsia="Garamond" w:cs="Garamond"/>
        </w:rPr>
        <w:t>onserver et fournir toutes pièces du dossier pendant 10 années à compter de la date du dernier paiement</w:t>
      </w:r>
      <w:r>
        <w:rPr>
          <w:rFonts w:eastAsia="Garamond" w:cs="Garamond"/>
        </w:rPr>
        <w:t>.</w:t>
      </w:r>
    </w:p>
    <w:p w14:paraId="57EAD668" w14:textId="77777777" w:rsidR="00F54C3B" w:rsidRPr="00F54C3B" w:rsidRDefault="00F54C3B" w:rsidP="00F54C3B">
      <w:pPr>
        <w:spacing w:after="0" w:line="276" w:lineRule="auto"/>
        <w:jc w:val="both"/>
        <w:rPr>
          <w:rFonts w:eastAsia="Garamond" w:cs="Garamond"/>
        </w:rPr>
      </w:pPr>
      <w:r w:rsidRPr="00F54C3B">
        <w:rPr>
          <w:rFonts w:eastAsia="Garamond" w:cs="Garamond"/>
        </w:rPr>
        <w:t>Ces divers éléments sont détaillés dans le cadre de la demande d’aide.</w:t>
      </w:r>
    </w:p>
    <w:p w14:paraId="324137BA" w14:textId="77777777" w:rsidR="00BD52B2" w:rsidRPr="00BD52B2" w:rsidRDefault="00BD52B2" w:rsidP="00BD52B2">
      <w:pPr>
        <w:spacing w:after="120"/>
        <w:jc w:val="both"/>
        <w:rPr>
          <w:rFonts w:eastAsia="Garamond" w:cs="Garamond"/>
        </w:rPr>
      </w:pPr>
    </w:p>
    <w:p w14:paraId="37A0AF10" w14:textId="116BF142" w:rsidR="008B6E87" w:rsidRDefault="008B6E87" w:rsidP="00966EBB">
      <w:pPr>
        <w:pStyle w:val="Titre2"/>
      </w:pPr>
      <w:bookmarkStart w:id="307" w:name="_Toc202341575"/>
      <w:r>
        <w:t>Prévention des conflits d’intérêts</w:t>
      </w:r>
      <w:bookmarkEnd w:id="307"/>
      <w:r>
        <w:t xml:space="preserve"> </w:t>
      </w:r>
    </w:p>
    <w:p w14:paraId="5303B942" w14:textId="77777777" w:rsidR="008B6E87" w:rsidRDefault="008B6E87" w:rsidP="008B6E87">
      <w:pPr>
        <w:jc w:val="both"/>
      </w:pPr>
      <w:r>
        <w:t xml:space="preserve">Afin de préserver la bonne utilisation des fonds européens, il convient de prévenir et/ou de gérer toute situation de conflit d’intérêt. Un </w:t>
      </w:r>
      <w:r w:rsidRPr="00400A98">
        <w:t xml:space="preserve">conflit d’intérêts </w:t>
      </w:r>
      <w:r>
        <w:t>« </w:t>
      </w:r>
      <w:r w:rsidRPr="00400A98">
        <w:t>lorsque l’exercice impartial et objectif des fonctions d’un acteur financier ou d’une autre personne</w:t>
      </w:r>
      <w:r>
        <w:t> »</w:t>
      </w:r>
      <w:r w:rsidRPr="00400A98">
        <w:t xml:space="preserve"> qui participe à l’exécution budgétaire </w:t>
      </w:r>
      <w:r>
        <w:t>« </w:t>
      </w:r>
      <w:r w:rsidRPr="00400A98">
        <w:t>est compromis pour des motifs familiaux, affectifs, d’affinité politique ou nationale, d’intérêt économique ou pour tout</w:t>
      </w:r>
      <w:r>
        <w:t xml:space="preserve"> </w:t>
      </w:r>
      <w:r w:rsidRPr="00400A98">
        <w:t>autre intérêt personnel direct ou indirect</w:t>
      </w:r>
      <w:r>
        <w:t> »</w:t>
      </w:r>
      <w:r w:rsidRPr="00400A98">
        <w:t xml:space="preserve">. </w:t>
      </w:r>
    </w:p>
    <w:p w14:paraId="50E6F789" w14:textId="77777777" w:rsidR="008B6E87" w:rsidRDefault="008B6E87" w:rsidP="008B6E87">
      <w:pPr>
        <w:jc w:val="both"/>
      </w:pPr>
      <w:r>
        <w:t>Aussi, dans le cadre de la mise en œuvre des projets et en particulier en cas de recours à des expertises externes (commande publique ou non), le fournisseur/prestataire pressenti ne devra pas être en situation de conflit d’intérêt avec le porteur de projet.</w:t>
      </w:r>
    </w:p>
    <w:p w14:paraId="47B32573" w14:textId="77777777" w:rsidR="008B6E87" w:rsidRDefault="008B6E87" w:rsidP="008B6E87">
      <w:pPr>
        <w:spacing w:after="120"/>
        <w:jc w:val="both"/>
        <w:rPr>
          <w:rFonts w:cstheme="minorHAnsi"/>
          <w:szCs w:val="24"/>
        </w:rPr>
      </w:pPr>
    </w:p>
    <w:p w14:paraId="3EB08F15" w14:textId="77777777" w:rsidR="008B6E87" w:rsidRDefault="008B6E87" w:rsidP="00966EBB">
      <w:pPr>
        <w:pStyle w:val="Titre2"/>
      </w:pPr>
      <w:bookmarkStart w:id="308" w:name="_Toc153196838"/>
      <w:bookmarkStart w:id="309" w:name="_Toc159565589"/>
      <w:bookmarkStart w:id="310" w:name="_Toc202341576"/>
      <w:r>
        <w:t>Lutte anti-fraude</w:t>
      </w:r>
      <w:bookmarkEnd w:id="308"/>
      <w:bookmarkEnd w:id="309"/>
      <w:bookmarkEnd w:id="310"/>
    </w:p>
    <w:p w14:paraId="166DFE76" w14:textId="4D0E9B75" w:rsidR="008B6E87" w:rsidRDefault="008B6E87" w:rsidP="008B6E87">
      <w:pPr>
        <w:jc w:val="both"/>
      </w:pPr>
      <w:r>
        <w:t>Dans sa règlementation, la Commission européenne a imposé aux Autorités de Gestion une obligation de lutter contre la fraude afin de protéger et de garantir la défense de ses intérêts financiers. Le principe étant celui d’une tolérance zéro en matière de fraude et de corruption, l’Autorité de gestion</w:t>
      </w:r>
      <w:r w:rsidR="00DC1130">
        <w:t xml:space="preserve"> régionale</w:t>
      </w:r>
      <w:r>
        <w:t xml:space="preserve"> a mis en place des mesures qui tendent à prévenir et à signaler toute fraude ou irrégularité. Entendons par irrégularité : « </w:t>
      </w:r>
      <w:r w:rsidRPr="00E45726">
        <w:rPr>
          <w:i/>
        </w:rPr>
        <w:t>toute violation d’une disposition du droit communautaire résultant d’un acte ou d’une omission d’un opérateur économique qui a ou aurait pour effet de porter préjudice au budget général de l’Union Européenne ou aux budgets des autorités territoriales ou nationales intervenant dans la gestion des fonds européens.</w:t>
      </w:r>
      <w:r>
        <w:t xml:space="preserve"> » La fraude quant à elle, se distingue de l’irrégularité par son caractère intentionnel. </w:t>
      </w:r>
    </w:p>
    <w:p w14:paraId="14C7A294" w14:textId="77777777" w:rsidR="008B6E87" w:rsidRPr="00E45726" w:rsidRDefault="008B6E87" w:rsidP="008B6E87">
      <w:pPr>
        <w:jc w:val="both"/>
        <w:rPr>
          <w:i/>
        </w:rPr>
      </w:pPr>
      <w:r>
        <w:t xml:space="preserve">Selon la Commission européenne, « </w:t>
      </w:r>
      <w:r w:rsidRPr="00E45726">
        <w:rPr>
          <w:i/>
        </w:rPr>
        <w:t xml:space="preserve">est constitutif d’une fraude toute omission ou acte intentionnel relatif : </w:t>
      </w:r>
    </w:p>
    <w:p w14:paraId="49B4B399" w14:textId="77777777" w:rsidR="008B6E87" w:rsidRPr="00E45726" w:rsidRDefault="008B6E87" w:rsidP="00D06A6E">
      <w:pPr>
        <w:pStyle w:val="Paragraphedeliste"/>
        <w:widowControl w:val="0"/>
        <w:numPr>
          <w:ilvl w:val="0"/>
          <w:numId w:val="2"/>
        </w:numPr>
        <w:autoSpaceDE w:val="0"/>
        <w:autoSpaceDN w:val="0"/>
        <w:spacing w:after="0" w:line="240" w:lineRule="auto"/>
        <w:contextualSpacing w:val="0"/>
        <w:jc w:val="both"/>
        <w:rPr>
          <w:i/>
        </w:rPr>
      </w:pPr>
      <w:r w:rsidRPr="00E45726">
        <w:rPr>
          <w:i/>
        </w:rPr>
        <w:t>À l’utilisation ou à la présentation de déclarations ou de documents faux, inexacts ou incomplets ayant pour effet la perception ou la rétention indue de fonds provenant du budget des Communautés Européennes</w:t>
      </w:r>
      <w:r>
        <w:rPr>
          <w:i/>
        </w:rPr>
        <w:t> ;</w:t>
      </w:r>
    </w:p>
    <w:p w14:paraId="345AD863" w14:textId="77777777" w:rsidR="008B6E87" w:rsidRPr="00E45726" w:rsidRDefault="008B6E87" w:rsidP="00D06A6E">
      <w:pPr>
        <w:pStyle w:val="Paragraphedeliste"/>
        <w:widowControl w:val="0"/>
        <w:numPr>
          <w:ilvl w:val="0"/>
          <w:numId w:val="2"/>
        </w:numPr>
        <w:autoSpaceDE w:val="0"/>
        <w:autoSpaceDN w:val="0"/>
        <w:spacing w:after="0" w:line="240" w:lineRule="auto"/>
        <w:contextualSpacing w:val="0"/>
        <w:jc w:val="both"/>
        <w:rPr>
          <w:i/>
        </w:rPr>
      </w:pPr>
      <w:r w:rsidRPr="00E45726">
        <w:rPr>
          <w:i/>
        </w:rPr>
        <w:t>À la non-communication d’une information en violation d’une obligation spécifique ayant le même effet ;</w:t>
      </w:r>
    </w:p>
    <w:p w14:paraId="1C2C25B5" w14:textId="77777777" w:rsidR="008B6E87" w:rsidRPr="00E45726" w:rsidRDefault="008B6E87" w:rsidP="00D06A6E">
      <w:pPr>
        <w:pStyle w:val="Paragraphedeliste"/>
        <w:widowControl w:val="0"/>
        <w:numPr>
          <w:ilvl w:val="0"/>
          <w:numId w:val="2"/>
        </w:numPr>
        <w:autoSpaceDE w:val="0"/>
        <w:autoSpaceDN w:val="0"/>
        <w:spacing w:after="0" w:line="240" w:lineRule="auto"/>
        <w:contextualSpacing w:val="0"/>
        <w:jc w:val="both"/>
        <w:rPr>
          <w:i/>
        </w:rPr>
      </w:pPr>
      <w:r w:rsidRPr="00E45726">
        <w:rPr>
          <w:i/>
        </w:rPr>
        <w:t>Au détournement de fonds à d’autres fins que celles pour lesquelles ils ont été initialement octroyés ;</w:t>
      </w:r>
    </w:p>
    <w:p w14:paraId="64AF5F21" w14:textId="77777777" w:rsidR="008B6E87" w:rsidRDefault="008B6E87" w:rsidP="00D06A6E">
      <w:pPr>
        <w:pStyle w:val="Paragraphedeliste"/>
        <w:widowControl w:val="0"/>
        <w:numPr>
          <w:ilvl w:val="0"/>
          <w:numId w:val="2"/>
        </w:numPr>
        <w:autoSpaceDE w:val="0"/>
        <w:autoSpaceDN w:val="0"/>
        <w:spacing w:after="0" w:line="240" w:lineRule="auto"/>
        <w:contextualSpacing w:val="0"/>
        <w:jc w:val="both"/>
      </w:pPr>
      <w:r w:rsidRPr="00E45726">
        <w:rPr>
          <w:i/>
        </w:rPr>
        <w:t>Ou au détournement d’un avantage légalement obtenu.</w:t>
      </w:r>
      <w:r>
        <w:t xml:space="preserve"> »</w:t>
      </w:r>
    </w:p>
    <w:p w14:paraId="70A73882" w14:textId="77777777" w:rsidR="008C1012" w:rsidRDefault="008C1012" w:rsidP="008B6E87">
      <w:pPr>
        <w:jc w:val="both"/>
      </w:pPr>
    </w:p>
    <w:p w14:paraId="36E14EAE" w14:textId="6573D031" w:rsidR="008B6E87" w:rsidRDefault="008B6E87" w:rsidP="008B6E87">
      <w:pPr>
        <w:jc w:val="both"/>
      </w:pPr>
      <w:r>
        <w:t>Outre ses mesures de prévention, l’</w:t>
      </w:r>
      <w:r w:rsidR="00DC1130">
        <w:t>Autorité de gestion régionale</w:t>
      </w:r>
      <w:r>
        <w:t xml:space="preserve"> dispose d’outils lui permettant de faire remonter tous cas de fraude détectés à l’Office de Lutte Anti-Fraude (O.L.A.F) et de saisir dans le même temps les autorités judiciaires territorialement compétentes ou directement le parquet Européen. </w:t>
      </w:r>
    </w:p>
    <w:p w14:paraId="7C942CF1" w14:textId="77777777" w:rsidR="008B6E87" w:rsidRDefault="008B6E87" w:rsidP="008C1012">
      <w:pPr>
        <w:jc w:val="both"/>
      </w:pPr>
      <w:r>
        <w:t xml:space="preserve">Dans un cas de fraude avérée, le bénéficiaire pourra faire l’objet d’un recouvrement des sommes indûment perçues mais aussi de poursuites pénales. </w:t>
      </w:r>
    </w:p>
    <w:p w14:paraId="3F823FBE" w14:textId="7F17A098" w:rsidR="008B6E87" w:rsidRPr="008B6E87" w:rsidRDefault="008B6E87" w:rsidP="008C1012">
      <w:pPr>
        <w:jc w:val="both"/>
        <w:rPr>
          <w:lang w:eastAsia="fr-FR"/>
        </w:rPr>
      </w:pPr>
      <w:r>
        <w:t>Enfin, l’</w:t>
      </w:r>
      <w:r w:rsidR="00DC1130">
        <w:t>Autorité de gestion régionale</w:t>
      </w:r>
      <w:r>
        <w:t xml:space="preserve"> offre la possibilité aux acteurs extérieurs de signaler toute suspicion de fraude depuis la page d’accueil du site internet de l’</w:t>
      </w:r>
      <w:r w:rsidR="00DC1130">
        <w:t>Autorité de gestion régionale</w:t>
      </w:r>
      <w:r w:rsidR="008C1012">
        <w:t xml:space="preserve"> </w:t>
      </w:r>
      <w:r>
        <w:t xml:space="preserve">(www.europe.guadeloupe.fr) dans le cadre de la mise en œuvre des programmes européens </w:t>
      </w:r>
      <w:r w:rsidR="00DC1130">
        <w:t xml:space="preserve">du cadre financier pluriannuel </w:t>
      </w:r>
      <w:r>
        <w:t>2021-2027.</w:t>
      </w:r>
    </w:p>
    <w:p w14:paraId="0C8F4987" w14:textId="77777777" w:rsidR="008B6E87" w:rsidRPr="00AF44CA" w:rsidRDefault="008B6E87" w:rsidP="008B6E87">
      <w:pPr>
        <w:jc w:val="both"/>
      </w:pPr>
      <w:bookmarkStart w:id="311" w:name="_Toc159565591"/>
    </w:p>
    <w:p w14:paraId="54AE1814" w14:textId="77777777" w:rsidR="008B6E87" w:rsidRPr="00D25C06" w:rsidRDefault="008B6E87" w:rsidP="00966EBB">
      <w:pPr>
        <w:pStyle w:val="Titre2"/>
      </w:pPr>
      <w:bookmarkStart w:id="312" w:name="_Toc202341577"/>
      <w:bookmarkEnd w:id="311"/>
      <w:r w:rsidRPr="00D25C06">
        <w:t>Suivi des indicateurs et contrôles</w:t>
      </w:r>
      <w:bookmarkEnd w:id="312"/>
      <w:r w:rsidRPr="00D25C06">
        <w:t xml:space="preserve"> </w:t>
      </w:r>
    </w:p>
    <w:p w14:paraId="39DE4309" w14:textId="77777777" w:rsidR="008B6E87" w:rsidRPr="003A7607" w:rsidRDefault="008B6E87" w:rsidP="008B6E87">
      <w:pPr>
        <w:jc w:val="both"/>
        <w:rPr>
          <w:szCs w:val="23"/>
        </w:rPr>
      </w:pPr>
      <w:r w:rsidRPr="003A7607">
        <w:rPr>
          <w:szCs w:val="23"/>
        </w:rPr>
        <w:t>Le porteur de projet est tenu de renseigner les valeurs prévisionnelles afférant aux indicateurs de réalisation et de résultat associés au dispositif sollicité au sein du programme.</w:t>
      </w:r>
    </w:p>
    <w:p w14:paraId="1EBE92BA" w14:textId="77777777" w:rsidR="008B6E87" w:rsidRDefault="008B6E87" w:rsidP="008B6E87">
      <w:pPr>
        <w:jc w:val="both"/>
        <w:rPr>
          <w:szCs w:val="23"/>
        </w:rPr>
      </w:pPr>
      <w:r w:rsidRPr="003A7607">
        <w:rPr>
          <w:szCs w:val="23"/>
        </w:rPr>
        <w:t>Il appartient alors au porteur de projet de veiller à l’atteinte des cibles conventionnées. La problématique des indicateurs constitue d’ailleurs un point de vigilance des visites et contrôles sur place. Le porteur de projet est tenu de rendre compte, justificatif à l’appui, des indicateurs de son projet lors de la transmission de chaque rapport d’exécution.</w:t>
      </w:r>
    </w:p>
    <w:p w14:paraId="100FB6F9" w14:textId="77777777" w:rsidR="008B6E87" w:rsidRDefault="008B6E87" w:rsidP="008B6E87">
      <w:pPr>
        <w:jc w:val="both"/>
      </w:pPr>
      <w:r>
        <w:rPr>
          <w:color w:val="000000"/>
        </w:rPr>
        <w:t>Le bénéficiaire pourra être recontacté pour transmettre des informations et justificatifs dans l'année suivant l'achèvement du projet. </w:t>
      </w:r>
    </w:p>
    <w:p w14:paraId="45EB3A49" w14:textId="77777777" w:rsidR="008B6E87" w:rsidRPr="003A7607" w:rsidRDefault="008B6E87" w:rsidP="008B6E87">
      <w:pPr>
        <w:jc w:val="both"/>
        <w:rPr>
          <w:szCs w:val="23"/>
        </w:rPr>
      </w:pPr>
    </w:p>
    <w:p w14:paraId="6C27D576" w14:textId="088AA712" w:rsidR="008B6E87" w:rsidRPr="003A7607" w:rsidRDefault="00DC1130" w:rsidP="008B6E87">
      <w:pPr>
        <w:jc w:val="both"/>
        <w:rPr>
          <w:sz w:val="28"/>
        </w:rPr>
      </w:pPr>
      <w:r>
        <w:rPr>
          <w:szCs w:val="23"/>
        </w:rPr>
        <w:t>Le</w:t>
      </w:r>
      <w:r w:rsidR="008B6E87" w:rsidRPr="003A7607">
        <w:rPr>
          <w:szCs w:val="23"/>
        </w:rPr>
        <w:t xml:space="preserve"> bénéficiaire de subvention</w:t>
      </w:r>
      <w:r>
        <w:rPr>
          <w:szCs w:val="23"/>
        </w:rPr>
        <w:t xml:space="preserve"> s’engage</w:t>
      </w:r>
      <w:r w:rsidR="008B6E87" w:rsidRPr="003A7607">
        <w:rPr>
          <w:szCs w:val="23"/>
        </w:rPr>
        <w:t xml:space="preserve"> à </w:t>
      </w:r>
      <w:r>
        <w:rPr>
          <w:szCs w:val="23"/>
        </w:rPr>
        <w:t>se</w:t>
      </w:r>
      <w:r w:rsidR="008B6E87" w:rsidRPr="003A7607">
        <w:rPr>
          <w:szCs w:val="23"/>
        </w:rPr>
        <w:t xml:space="preserve"> soumettre à tout contrôle technique, administratif et financier en lien avec</w:t>
      </w:r>
      <w:r>
        <w:rPr>
          <w:szCs w:val="23"/>
        </w:rPr>
        <w:t xml:space="preserve"> son</w:t>
      </w:r>
      <w:r w:rsidR="008B6E87" w:rsidRPr="003A7607">
        <w:rPr>
          <w:szCs w:val="23"/>
        </w:rPr>
        <w:t xml:space="preserve"> opération, y compris au sein de </w:t>
      </w:r>
      <w:r>
        <w:rPr>
          <w:szCs w:val="23"/>
        </w:rPr>
        <w:t>sa</w:t>
      </w:r>
      <w:r w:rsidR="008B6E87" w:rsidRPr="003A7607">
        <w:rPr>
          <w:szCs w:val="23"/>
        </w:rPr>
        <w:t xml:space="preserve"> comptabilité</w:t>
      </w:r>
      <w:r w:rsidR="008B6E87">
        <w:rPr>
          <w:szCs w:val="23"/>
        </w:rPr>
        <w:t xml:space="preserve">, ainsi qu’à </w:t>
      </w:r>
      <w:r w:rsidR="008B6E87">
        <w:rPr>
          <w:color w:val="000000"/>
        </w:rPr>
        <w:t xml:space="preserve">contribuer aux enquêtes et évaluations menées par </w:t>
      </w:r>
      <w:r>
        <w:rPr>
          <w:color w:val="000000"/>
        </w:rPr>
        <w:t>l’autorité de gestion régionale</w:t>
      </w:r>
      <w:r w:rsidR="008B6E87">
        <w:rPr>
          <w:color w:val="000000"/>
        </w:rPr>
        <w:t>, lesquelles pourront intervenir après l’achèvement du projet.</w:t>
      </w:r>
    </w:p>
    <w:p w14:paraId="06669C8F" w14:textId="429063B9" w:rsidR="008B6E87" w:rsidRDefault="008B6E87" w:rsidP="008B6E87">
      <w:pPr>
        <w:rPr>
          <w:lang w:eastAsia="fr-FR"/>
        </w:rPr>
      </w:pPr>
    </w:p>
    <w:p w14:paraId="384E8541" w14:textId="2CD1E66F" w:rsidR="004502EC" w:rsidRDefault="004502EC" w:rsidP="004502EC">
      <w:pPr>
        <w:pStyle w:val="Titre2"/>
        <w:rPr>
          <w:lang w:eastAsia="fr-FR"/>
        </w:rPr>
      </w:pPr>
      <w:bookmarkStart w:id="313" w:name="_Toc202341578"/>
      <w:r>
        <w:rPr>
          <w:lang w:eastAsia="fr-FR"/>
        </w:rPr>
        <w:t>Protection des données personnelles :</w:t>
      </w:r>
      <w:bookmarkEnd w:id="313"/>
    </w:p>
    <w:p w14:paraId="530D2315" w14:textId="278977CC" w:rsidR="004502EC" w:rsidRDefault="004502EC" w:rsidP="004502EC">
      <w:pPr>
        <w:jc w:val="both"/>
        <w:rPr>
          <w:iCs/>
          <w:lang w:eastAsia="fr-FR"/>
        </w:rPr>
      </w:pPr>
      <w:r>
        <w:rPr>
          <w:iCs/>
          <w:lang w:eastAsia="fr-FR"/>
        </w:rPr>
        <w:t>Le conseil régional de Guadeloupe, en sa qualité d'autorité de gestion régionale, collecte et traite les données à caractère personnel des porteurs de projets afin d’assurer l’instruction de la demande de subvention, l’analyse du dossier, l’attribution ou la non-attribution de ces subventions.</w:t>
      </w:r>
    </w:p>
    <w:p w14:paraId="3A07AFA6" w14:textId="77777777" w:rsidR="004502EC" w:rsidRDefault="004502EC" w:rsidP="004502EC">
      <w:pPr>
        <w:jc w:val="both"/>
        <w:rPr>
          <w:lang w:eastAsia="fr-FR"/>
        </w:rPr>
      </w:pPr>
      <w:r>
        <w:rPr>
          <w:iCs/>
          <w:lang w:eastAsia="fr-FR"/>
        </w:rPr>
        <w:t xml:space="preserve">Ce traitement repose sur </w:t>
      </w:r>
      <w:r>
        <w:rPr>
          <w:lang w:eastAsia="fr-FR"/>
        </w:rPr>
        <w:t>le consentement du porteur de projet, le respect d’une obligation légale à laquelle la Région Guadeloupe est soumise ou son intérêt légitime, selon le cas.</w:t>
      </w:r>
    </w:p>
    <w:p w14:paraId="53EA5709" w14:textId="77777777" w:rsidR="004502EC" w:rsidRDefault="004502EC" w:rsidP="004502EC">
      <w:pPr>
        <w:jc w:val="both"/>
        <w:rPr>
          <w:lang w:eastAsia="fr-FR"/>
        </w:rPr>
      </w:pPr>
      <w:r>
        <w:rPr>
          <w:lang w:eastAsia="fr-FR"/>
        </w:rPr>
        <w:t xml:space="preserve">Les données sont conservées uniquement le temps nécessaire au regard des finalités pour lesquelles elles sont traitées </w:t>
      </w:r>
    </w:p>
    <w:tbl>
      <w:tblPr>
        <w:tblStyle w:val="TableauGrille4-Accentuation1"/>
        <w:tblW w:w="5000" w:type="pct"/>
        <w:tblInd w:w="0" w:type="dxa"/>
        <w:tblLook w:val="04A0" w:firstRow="1" w:lastRow="0" w:firstColumn="1" w:lastColumn="0" w:noHBand="0" w:noVBand="1"/>
      </w:tblPr>
      <w:tblGrid>
        <w:gridCol w:w="3344"/>
        <w:gridCol w:w="3047"/>
        <w:gridCol w:w="2669"/>
      </w:tblGrid>
      <w:tr w:rsidR="004502EC" w14:paraId="01B6399E" w14:textId="77777777" w:rsidTr="004502EC">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hideMark/>
          </w:tcPr>
          <w:p w14:paraId="6019C50A" w14:textId="77777777" w:rsidR="004502EC" w:rsidRDefault="004502EC" w:rsidP="004502EC">
            <w:pPr>
              <w:jc w:val="both"/>
              <w:rPr>
                <w:rFonts w:cs="Times New Roman"/>
                <w:lang w:eastAsia="fr-FR"/>
              </w:rPr>
            </w:pPr>
            <w:r>
              <w:rPr>
                <w:rFonts w:cs="Times New Roman"/>
                <w:lang w:eastAsia="fr-FR"/>
              </w:rPr>
              <w:t>finalité</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hideMark/>
          </w:tcPr>
          <w:p w14:paraId="57A9097E" w14:textId="77777777" w:rsidR="004502EC" w:rsidRDefault="004502EC" w:rsidP="004502EC">
            <w:pPr>
              <w:jc w:val="both"/>
              <w:cnfStyle w:val="100000000000" w:firstRow="1" w:lastRow="0" w:firstColumn="0" w:lastColumn="0" w:oddVBand="0" w:evenVBand="0" w:oddHBand="0" w:evenHBand="0" w:firstRowFirstColumn="0" w:firstRowLastColumn="0" w:lastRowFirstColumn="0" w:lastRowLastColumn="0"/>
              <w:rPr>
                <w:rFonts w:cs="Times New Roman"/>
                <w:lang w:eastAsia="fr-FR"/>
              </w:rPr>
            </w:pPr>
            <w:r>
              <w:rPr>
                <w:rFonts w:cs="Times New Roman"/>
                <w:lang w:eastAsia="fr-FR"/>
              </w:rPr>
              <w:t>base légale</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hideMark/>
          </w:tcPr>
          <w:p w14:paraId="0ADE0017" w14:textId="77777777" w:rsidR="004502EC" w:rsidRDefault="004502EC" w:rsidP="004502EC">
            <w:pPr>
              <w:jc w:val="both"/>
              <w:cnfStyle w:val="100000000000" w:firstRow="1" w:lastRow="0" w:firstColumn="0" w:lastColumn="0" w:oddVBand="0" w:evenVBand="0" w:oddHBand="0" w:evenHBand="0" w:firstRowFirstColumn="0" w:firstRowLastColumn="0" w:lastRowFirstColumn="0" w:lastRowLastColumn="0"/>
              <w:rPr>
                <w:rFonts w:cs="Times New Roman"/>
                <w:lang w:eastAsia="fr-FR"/>
              </w:rPr>
            </w:pPr>
            <w:r>
              <w:rPr>
                <w:rFonts w:cs="Times New Roman"/>
                <w:lang w:eastAsia="fr-FR"/>
              </w:rPr>
              <w:t xml:space="preserve">duree de conservation </w:t>
            </w:r>
          </w:p>
        </w:tc>
      </w:tr>
      <w:tr w:rsidR="004502EC" w14:paraId="45B2764E" w14:textId="77777777" w:rsidTr="00450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46CD0BE9" w14:textId="53224237" w:rsidR="004502EC" w:rsidRDefault="004502EC" w:rsidP="004502EC">
            <w:pPr>
              <w:jc w:val="both"/>
              <w:rPr>
                <w:rFonts w:cs="Times New Roman"/>
                <w:lang w:eastAsia="fr-FR"/>
              </w:rPr>
            </w:pPr>
            <w:r>
              <w:rPr>
                <w:rFonts w:cs="Times New Roman"/>
                <w:lang w:eastAsia="fr-FR"/>
              </w:rPr>
              <w:t xml:space="preserve">Création et gestion du compte du porteur de projet sur la plateforme </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EB540"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 xml:space="preserve">Consentement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C2D4B"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 xml:space="preserve">Pendant toute la durée d’activité du compte </w:t>
            </w:r>
          </w:p>
        </w:tc>
      </w:tr>
      <w:tr w:rsidR="004502EC" w14:paraId="16007E4A" w14:textId="77777777" w:rsidTr="00450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6A7162ED" w14:textId="77777777" w:rsidR="004502EC" w:rsidRDefault="004502EC" w:rsidP="004502EC">
            <w:pPr>
              <w:jc w:val="both"/>
              <w:rPr>
                <w:rFonts w:cs="Times New Roman"/>
                <w:lang w:eastAsia="fr-FR"/>
              </w:rPr>
            </w:pPr>
            <w:r>
              <w:rPr>
                <w:rFonts w:cs="Times New Roman"/>
                <w:lang w:eastAsia="fr-FR"/>
              </w:rPr>
              <w:t xml:space="preserve">Instruction de la demande de subvention </w:t>
            </w:r>
          </w:p>
        </w:tc>
        <w:tc>
          <w:tcPr>
            <w:tcW w:w="30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D2113"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r>
              <w:rPr>
                <w:rFonts w:cs="Times New Roman"/>
                <w:lang w:eastAsia="fr-FR"/>
              </w:rPr>
              <w:t>Le respect d’une obligation légale à laquelle la Région Guadeloupe est soumise (</w:t>
            </w:r>
            <w:hyperlink r:id="rId16" w:history="1">
              <w:r>
                <w:rPr>
                  <w:rStyle w:val="Lienhypertexte"/>
                  <w:rFonts w:cs="Times New Roman"/>
                  <w:lang w:eastAsia="fr-FR"/>
                </w:rPr>
                <w:t>article 78 de la loi n°2014-58 du 27 janvier 2014 de modernisation de l’action publique territoriale et d’affirmation des métropoles</w:t>
              </w:r>
            </w:hyperlink>
            <w:r>
              <w:rPr>
                <w:rFonts w:cs="Times New Roman"/>
                <w:lang w:eastAsia="fr-FR"/>
              </w:rPr>
              <w:t>).</w:t>
            </w:r>
          </w:p>
        </w:tc>
        <w:tc>
          <w:tcPr>
            <w:tcW w:w="26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A9CDD"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r>
              <w:rPr>
                <w:rFonts w:cs="Times New Roman"/>
                <w:lang w:eastAsia="fr-FR"/>
              </w:rPr>
              <w:t xml:space="preserve">10 ans à compter du dernier mouvement de gestion puis tri, destruction ou versement aux Archives.  </w:t>
            </w:r>
          </w:p>
        </w:tc>
      </w:tr>
      <w:tr w:rsidR="004502EC" w14:paraId="599A537B" w14:textId="77777777" w:rsidTr="00450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2BF9929C" w14:textId="77777777" w:rsidR="004502EC" w:rsidRDefault="004502EC" w:rsidP="004502EC">
            <w:pPr>
              <w:jc w:val="both"/>
              <w:rPr>
                <w:rFonts w:cs="Times New Roman"/>
                <w:lang w:eastAsia="fr-FR"/>
              </w:rPr>
            </w:pPr>
            <w:r>
              <w:rPr>
                <w:rFonts w:cs="Times New Roman"/>
                <w:lang w:eastAsia="fr-FR"/>
              </w:rPr>
              <w:t xml:space="preserve">Analyse du dossier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2737"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F39D5"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p>
        </w:tc>
      </w:tr>
      <w:tr w:rsidR="004502EC" w14:paraId="2ECBACA6" w14:textId="77777777" w:rsidTr="004502EC">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10816AE1" w14:textId="77777777" w:rsidR="004502EC" w:rsidRDefault="004502EC" w:rsidP="004502EC">
            <w:pPr>
              <w:jc w:val="both"/>
              <w:rPr>
                <w:rFonts w:cs="Times New Roman"/>
                <w:lang w:eastAsia="fr-FR"/>
              </w:rPr>
            </w:pPr>
            <w:r>
              <w:rPr>
                <w:rFonts w:cs="Times New Roman"/>
                <w:lang w:eastAsia="fr-FR"/>
              </w:rPr>
              <w:t xml:space="preserve">Octroi et gestion de la subvention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E015E"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765DC"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p>
        </w:tc>
      </w:tr>
      <w:tr w:rsidR="004502EC" w14:paraId="37C56CA6" w14:textId="77777777" w:rsidTr="00450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56AB1C5E" w14:textId="77777777" w:rsidR="004502EC" w:rsidRDefault="004502EC" w:rsidP="004502EC">
            <w:pPr>
              <w:jc w:val="both"/>
              <w:rPr>
                <w:rFonts w:cs="Times New Roman"/>
                <w:lang w:eastAsia="fr-FR"/>
              </w:rPr>
            </w:pPr>
            <w:r>
              <w:rPr>
                <w:rFonts w:cs="Times New Roman"/>
                <w:lang w:eastAsia="fr-FR"/>
              </w:rPr>
              <w:t xml:space="preserve">Réalisation d’études et de statistiques individuelles </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C2799"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 xml:space="preserve">Intérêt légitime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8168A"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Durée nécessaire pour la réalisation de l'objectif visé par les statistiques</w:t>
            </w:r>
          </w:p>
        </w:tc>
      </w:tr>
    </w:tbl>
    <w:p w14:paraId="2BE5DED8" w14:textId="77777777" w:rsidR="004502EC" w:rsidRDefault="004502EC" w:rsidP="004502EC">
      <w:pPr>
        <w:jc w:val="both"/>
        <w:rPr>
          <w:iCs/>
          <w:lang w:eastAsia="fr-FR"/>
        </w:rPr>
      </w:pPr>
    </w:p>
    <w:p w14:paraId="2CA2C356" w14:textId="77777777" w:rsidR="004502EC" w:rsidRDefault="004502EC" w:rsidP="004502EC">
      <w:pPr>
        <w:jc w:val="both"/>
        <w:rPr>
          <w:iCs/>
          <w:lang w:eastAsia="fr-FR"/>
        </w:rPr>
      </w:pPr>
      <w:r>
        <w:rPr>
          <w:iCs/>
          <w:lang w:eastAsia="fr-FR"/>
        </w:rPr>
        <w:t xml:space="preserve">Les données collectées peuvent inclure : </w:t>
      </w:r>
    </w:p>
    <w:p w14:paraId="7B2C7CED" w14:textId="77777777" w:rsidR="004502EC" w:rsidRDefault="004502EC" w:rsidP="004502EC">
      <w:pPr>
        <w:numPr>
          <w:ilvl w:val="0"/>
          <w:numId w:val="24"/>
        </w:numPr>
        <w:spacing w:line="256" w:lineRule="auto"/>
        <w:jc w:val="both"/>
        <w:rPr>
          <w:iCs/>
          <w:lang w:eastAsia="fr-FR"/>
        </w:rPr>
      </w:pPr>
      <w:r>
        <w:rPr>
          <w:iCs/>
          <w:lang w:eastAsia="fr-FR"/>
        </w:rPr>
        <w:lastRenderedPageBreak/>
        <w:t>Pour le porteur de projet :</w:t>
      </w:r>
    </w:p>
    <w:p w14:paraId="74C18342" w14:textId="77777777" w:rsidR="004502EC" w:rsidRDefault="004502EC" w:rsidP="004502EC">
      <w:pPr>
        <w:numPr>
          <w:ilvl w:val="1"/>
          <w:numId w:val="24"/>
        </w:numPr>
        <w:spacing w:line="256" w:lineRule="auto"/>
        <w:jc w:val="both"/>
        <w:rPr>
          <w:iCs/>
          <w:lang w:eastAsia="fr-FR"/>
        </w:rPr>
      </w:pPr>
      <w:r>
        <w:rPr>
          <w:iCs/>
          <w:lang w:eastAsia="fr-FR"/>
        </w:rPr>
        <w:t xml:space="preserve">Le nom ; </w:t>
      </w:r>
    </w:p>
    <w:p w14:paraId="3ED58239" w14:textId="77777777" w:rsidR="004502EC" w:rsidRDefault="004502EC" w:rsidP="004502EC">
      <w:pPr>
        <w:numPr>
          <w:ilvl w:val="1"/>
          <w:numId w:val="24"/>
        </w:numPr>
        <w:spacing w:line="256" w:lineRule="auto"/>
        <w:jc w:val="both"/>
        <w:rPr>
          <w:iCs/>
          <w:lang w:eastAsia="fr-FR"/>
        </w:rPr>
      </w:pPr>
      <w:r>
        <w:rPr>
          <w:iCs/>
          <w:lang w:eastAsia="fr-FR"/>
        </w:rPr>
        <w:t>Le prénom ;</w:t>
      </w:r>
    </w:p>
    <w:p w14:paraId="1FF1994E" w14:textId="77777777" w:rsidR="004502EC" w:rsidRDefault="004502EC" w:rsidP="004502EC">
      <w:pPr>
        <w:numPr>
          <w:ilvl w:val="1"/>
          <w:numId w:val="24"/>
        </w:numPr>
        <w:spacing w:line="256" w:lineRule="auto"/>
        <w:jc w:val="both"/>
        <w:rPr>
          <w:iCs/>
          <w:lang w:eastAsia="fr-FR"/>
        </w:rPr>
      </w:pPr>
      <w:r>
        <w:rPr>
          <w:iCs/>
          <w:lang w:eastAsia="fr-FR"/>
        </w:rPr>
        <w:t xml:space="preserve">La civilité ; </w:t>
      </w:r>
    </w:p>
    <w:p w14:paraId="1292FB96" w14:textId="77777777" w:rsidR="004502EC" w:rsidRDefault="004502EC" w:rsidP="004502EC">
      <w:pPr>
        <w:numPr>
          <w:ilvl w:val="1"/>
          <w:numId w:val="24"/>
        </w:numPr>
        <w:spacing w:line="256" w:lineRule="auto"/>
        <w:jc w:val="both"/>
        <w:rPr>
          <w:lang w:eastAsia="fr-FR"/>
        </w:rPr>
      </w:pPr>
      <w:r>
        <w:rPr>
          <w:lang w:eastAsia="fr-FR"/>
        </w:rPr>
        <w:t xml:space="preserve">L’adresse électronique ; </w:t>
      </w:r>
    </w:p>
    <w:p w14:paraId="2BCA7073" w14:textId="77777777" w:rsidR="004502EC" w:rsidRDefault="004502EC" w:rsidP="004502EC">
      <w:pPr>
        <w:numPr>
          <w:ilvl w:val="1"/>
          <w:numId w:val="24"/>
        </w:numPr>
        <w:spacing w:line="256" w:lineRule="auto"/>
        <w:jc w:val="both"/>
        <w:rPr>
          <w:lang w:eastAsia="fr-FR"/>
        </w:rPr>
      </w:pPr>
      <w:r>
        <w:rPr>
          <w:lang w:eastAsia="fr-FR"/>
        </w:rPr>
        <w:t>Le numéro de téléphone ;</w:t>
      </w:r>
    </w:p>
    <w:p w14:paraId="1048C625" w14:textId="77777777" w:rsidR="004502EC" w:rsidRDefault="004502EC" w:rsidP="004502EC">
      <w:pPr>
        <w:numPr>
          <w:ilvl w:val="1"/>
          <w:numId w:val="24"/>
        </w:numPr>
        <w:spacing w:line="256" w:lineRule="auto"/>
        <w:jc w:val="both"/>
        <w:rPr>
          <w:lang w:eastAsia="fr-FR"/>
        </w:rPr>
      </w:pPr>
      <w:r>
        <w:rPr>
          <w:lang w:eastAsia="fr-FR"/>
        </w:rPr>
        <w:t>L’adresse postale ;</w:t>
      </w:r>
    </w:p>
    <w:p w14:paraId="52E62F2A" w14:textId="77777777" w:rsidR="004502EC" w:rsidRDefault="004502EC" w:rsidP="004502EC">
      <w:pPr>
        <w:numPr>
          <w:ilvl w:val="1"/>
          <w:numId w:val="24"/>
        </w:numPr>
        <w:spacing w:line="256" w:lineRule="auto"/>
        <w:jc w:val="both"/>
        <w:rPr>
          <w:lang w:eastAsia="fr-FR"/>
        </w:rPr>
      </w:pPr>
      <w:r>
        <w:rPr>
          <w:lang w:eastAsia="fr-FR"/>
        </w:rPr>
        <w:t>La fonction dans l’entreprise ;</w:t>
      </w:r>
    </w:p>
    <w:p w14:paraId="63AC4129" w14:textId="77777777" w:rsidR="004502EC" w:rsidRDefault="004502EC" w:rsidP="004502EC">
      <w:pPr>
        <w:numPr>
          <w:ilvl w:val="1"/>
          <w:numId w:val="24"/>
        </w:numPr>
        <w:spacing w:line="256" w:lineRule="auto"/>
        <w:jc w:val="both"/>
        <w:rPr>
          <w:lang w:eastAsia="fr-FR"/>
        </w:rPr>
      </w:pPr>
      <w:r>
        <w:rPr>
          <w:lang w:eastAsia="fr-FR"/>
        </w:rPr>
        <w:t>La capacité du représentant légal à engager la responsabilité de l’entreprise pour l’opération ;</w:t>
      </w:r>
    </w:p>
    <w:p w14:paraId="624CB91B" w14:textId="77777777" w:rsidR="004502EC" w:rsidRDefault="004502EC" w:rsidP="004502EC">
      <w:pPr>
        <w:numPr>
          <w:ilvl w:val="1"/>
          <w:numId w:val="24"/>
        </w:numPr>
        <w:spacing w:line="256" w:lineRule="auto"/>
        <w:jc w:val="both"/>
        <w:rPr>
          <w:lang w:eastAsia="fr-FR"/>
        </w:rPr>
      </w:pPr>
      <w:r>
        <w:rPr>
          <w:lang w:eastAsia="fr-FR"/>
        </w:rPr>
        <w:t>La délégation de signature le cas échéant ;</w:t>
      </w:r>
    </w:p>
    <w:p w14:paraId="34661A46" w14:textId="77777777" w:rsidR="004502EC" w:rsidRDefault="004502EC" w:rsidP="004502EC">
      <w:pPr>
        <w:numPr>
          <w:ilvl w:val="1"/>
          <w:numId w:val="24"/>
        </w:numPr>
        <w:spacing w:line="256" w:lineRule="auto"/>
        <w:jc w:val="both"/>
        <w:rPr>
          <w:iCs/>
          <w:lang w:eastAsia="fr-FR"/>
        </w:rPr>
      </w:pPr>
      <w:r>
        <w:rPr>
          <w:iCs/>
          <w:lang w:eastAsia="fr-FR"/>
        </w:rPr>
        <w:t>Le RIB ;</w:t>
      </w:r>
    </w:p>
    <w:p w14:paraId="4C0AC49F" w14:textId="77777777" w:rsidR="004502EC" w:rsidRDefault="004502EC" w:rsidP="004502EC">
      <w:pPr>
        <w:numPr>
          <w:ilvl w:val="1"/>
          <w:numId w:val="24"/>
        </w:numPr>
        <w:spacing w:line="256" w:lineRule="auto"/>
        <w:jc w:val="both"/>
        <w:rPr>
          <w:iCs/>
          <w:lang w:eastAsia="fr-FR"/>
        </w:rPr>
      </w:pPr>
      <w:r>
        <w:rPr>
          <w:iCs/>
          <w:lang w:eastAsia="fr-FR"/>
        </w:rPr>
        <w:t>L’attestation de régularité fiscale et sociale (pour les porteurs privés).</w:t>
      </w:r>
    </w:p>
    <w:p w14:paraId="5425F5C1" w14:textId="77777777" w:rsidR="004502EC" w:rsidRDefault="004502EC" w:rsidP="004502EC">
      <w:pPr>
        <w:numPr>
          <w:ilvl w:val="0"/>
          <w:numId w:val="25"/>
        </w:numPr>
        <w:spacing w:line="256" w:lineRule="auto"/>
        <w:jc w:val="both"/>
        <w:rPr>
          <w:lang w:eastAsia="fr-FR"/>
        </w:rPr>
      </w:pPr>
      <w:r>
        <w:rPr>
          <w:lang w:eastAsia="fr-FR"/>
        </w:rPr>
        <w:t xml:space="preserve">Pour la personne contact : </w:t>
      </w:r>
    </w:p>
    <w:p w14:paraId="4F51DFD4" w14:textId="77777777" w:rsidR="004502EC" w:rsidRDefault="004502EC" w:rsidP="004502EC">
      <w:pPr>
        <w:numPr>
          <w:ilvl w:val="1"/>
          <w:numId w:val="25"/>
        </w:numPr>
        <w:spacing w:line="256" w:lineRule="auto"/>
        <w:jc w:val="both"/>
        <w:rPr>
          <w:lang w:eastAsia="fr-FR"/>
        </w:rPr>
      </w:pPr>
      <w:r>
        <w:rPr>
          <w:lang w:eastAsia="fr-FR"/>
        </w:rPr>
        <w:t xml:space="preserve">Le nom ; </w:t>
      </w:r>
    </w:p>
    <w:p w14:paraId="1304A561" w14:textId="77777777" w:rsidR="004502EC" w:rsidRDefault="004502EC" w:rsidP="004502EC">
      <w:pPr>
        <w:numPr>
          <w:ilvl w:val="1"/>
          <w:numId w:val="25"/>
        </w:numPr>
        <w:spacing w:line="256" w:lineRule="auto"/>
        <w:jc w:val="both"/>
        <w:rPr>
          <w:lang w:eastAsia="fr-FR"/>
        </w:rPr>
      </w:pPr>
      <w:r>
        <w:rPr>
          <w:lang w:eastAsia="fr-FR"/>
        </w:rPr>
        <w:t xml:space="preserve">Le prénom ; </w:t>
      </w:r>
    </w:p>
    <w:p w14:paraId="34493A27" w14:textId="77777777" w:rsidR="004502EC" w:rsidRDefault="004502EC" w:rsidP="004502EC">
      <w:pPr>
        <w:numPr>
          <w:ilvl w:val="1"/>
          <w:numId w:val="25"/>
        </w:numPr>
        <w:spacing w:line="256" w:lineRule="auto"/>
        <w:jc w:val="both"/>
        <w:rPr>
          <w:lang w:eastAsia="fr-FR"/>
        </w:rPr>
      </w:pPr>
      <w:r>
        <w:rPr>
          <w:lang w:eastAsia="fr-FR"/>
        </w:rPr>
        <w:t xml:space="preserve">La civilité ; </w:t>
      </w:r>
    </w:p>
    <w:p w14:paraId="7848C1AE" w14:textId="77777777" w:rsidR="004502EC" w:rsidRDefault="004502EC" w:rsidP="004502EC">
      <w:pPr>
        <w:numPr>
          <w:ilvl w:val="1"/>
          <w:numId w:val="25"/>
        </w:numPr>
        <w:spacing w:line="256" w:lineRule="auto"/>
        <w:jc w:val="both"/>
        <w:rPr>
          <w:lang w:eastAsia="fr-FR"/>
        </w:rPr>
      </w:pPr>
      <w:r>
        <w:rPr>
          <w:lang w:eastAsia="fr-FR"/>
        </w:rPr>
        <w:t>Le numéro de téléphone ;</w:t>
      </w:r>
    </w:p>
    <w:p w14:paraId="1A3B3669" w14:textId="77777777" w:rsidR="004502EC" w:rsidRDefault="004502EC" w:rsidP="004502EC">
      <w:pPr>
        <w:numPr>
          <w:ilvl w:val="1"/>
          <w:numId w:val="25"/>
        </w:numPr>
        <w:spacing w:line="256" w:lineRule="auto"/>
        <w:jc w:val="both"/>
        <w:rPr>
          <w:lang w:eastAsia="fr-FR"/>
        </w:rPr>
      </w:pPr>
      <w:r>
        <w:rPr>
          <w:lang w:eastAsia="fr-FR"/>
        </w:rPr>
        <w:t>L’adresse postale ;</w:t>
      </w:r>
    </w:p>
    <w:p w14:paraId="6CA319E8" w14:textId="77777777" w:rsidR="004502EC" w:rsidRDefault="004502EC" w:rsidP="004502EC">
      <w:pPr>
        <w:numPr>
          <w:ilvl w:val="1"/>
          <w:numId w:val="25"/>
        </w:numPr>
        <w:spacing w:line="256" w:lineRule="auto"/>
        <w:jc w:val="both"/>
        <w:rPr>
          <w:lang w:eastAsia="fr-FR"/>
        </w:rPr>
      </w:pPr>
      <w:r>
        <w:rPr>
          <w:lang w:eastAsia="fr-FR"/>
        </w:rPr>
        <w:t>La fonction dans l’entreprise.</w:t>
      </w:r>
    </w:p>
    <w:p w14:paraId="4825C939" w14:textId="77777777" w:rsidR="004502EC" w:rsidRDefault="004502EC" w:rsidP="004502EC">
      <w:pPr>
        <w:numPr>
          <w:ilvl w:val="0"/>
          <w:numId w:val="25"/>
        </w:numPr>
        <w:spacing w:line="256" w:lineRule="auto"/>
        <w:jc w:val="both"/>
        <w:rPr>
          <w:lang w:eastAsia="fr-FR"/>
        </w:rPr>
      </w:pPr>
      <w:r>
        <w:rPr>
          <w:lang w:eastAsia="fr-FR"/>
        </w:rPr>
        <w:t xml:space="preserve">Pour les associations : </w:t>
      </w:r>
    </w:p>
    <w:p w14:paraId="6CA577EE" w14:textId="77777777" w:rsidR="004502EC" w:rsidRDefault="004502EC" w:rsidP="004502EC">
      <w:pPr>
        <w:numPr>
          <w:ilvl w:val="1"/>
          <w:numId w:val="25"/>
        </w:numPr>
        <w:spacing w:line="256" w:lineRule="auto"/>
        <w:jc w:val="both"/>
        <w:rPr>
          <w:lang w:eastAsia="fr-FR"/>
        </w:rPr>
      </w:pPr>
      <w:r>
        <w:rPr>
          <w:lang w:eastAsia="fr-FR"/>
        </w:rPr>
        <w:t>La liste des membres du CA.</w:t>
      </w:r>
    </w:p>
    <w:p w14:paraId="22F6D8B4" w14:textId="77777777" w:rsidR="004502EC" w:rsidRDefault="004502EC" w:rsidP="004502EC">
      <w:pPr>
        <w:jc w:val="both"/>
        <w:rPr>
          <w:lang w:eastAsia="fr-FR"/>
        </w:rPr>
      </w:pPr>
      <w:r>
        <w:rPr>
          <w:lang w:eastAsia="fr-FR"/>
        </w:rPr>
        <w:t xml:space="preserve">Elles sont destinées exclusivement aux services habilités de la Région Guadeloupe, ainsi qu’aux autorités de contrôle nationales et européennes. </w:t>
      </w:r>
    </w:p>
    <w:p w14:paraId="72E432F3" w14:textId="77777777" w:rsidR="004502EC" w:rsidRDefault="004502EC" w:rsidP="004502EC">
      <w:pPr>
        <w:jc w:val="both"/>
        <w:rPr>
          <w:lang w:val="fr-CH" w:eastAsia="fr-FR"/>
        </w:rPr>
      </w:pPr>
      <w:r>
        <w:rPr>
          <w:lang w:val="fr-CH" w:eastAsia="fr-FR"/>
        </w:rPr>
        <w:t xml:space="preserve">Conformément à la réglementation applicable, le porteur de projet dispose d’un droit d’accès et de rectification de ses données personnelles ainsi que, le cas échéant, d’un droit à la portabilité de celles-ci. Il peut également demander la limitation du traitement de ses données ou, le cas échéant, s’opposer à leur traitement/retirer son consentement. </w:t>
      </w:r>
    </w:p>
    <w:p w14:paraId="37839202" w14:textId="77777777" w:rsidR="004502EC" w:rsidRDefault="004502EC" w:rsidP="004502EC">
      <w:pPr>
        <w:jc w:val="both"/>
        <w:rPr>
          <w:lang w:val="fr-CH" w:eastAsia="fr-FR"/>
        </w:rPr>
      </w:pPr>
      <w:r>
        <w:rPr>
          <w:lang w:val="fr-CH" w:eastAsia="fr-FR"/>
        </w:rPr>
        <w:t xml:space="preserve">Pour exercer ses droits, il peut compléter le formulaire de contact du DPO de la Région Guadeloupe en cliquant </w:t>
      </w:r>
      <w:hyperlink r:id="rId17" w:anchor="_" w:history="1">
        <w:r>
          <w:rPr>
            <w:rStyle w:val="Lienhypertexte"/>
            <w:lang w:val="fr-CH" w:eastAsia="fr-FR"/>
          </w:rPr>
          <w:t>ici</w:t>
        </w:r>
      </w:hyperlink>
      <w:r>
        <w:rPr>
          <w:lang w:val="fr-CH" w:eastAsia="fr-FR"/>
        </w:rPr>
        <w:t xml:space="preserve"> ou adresser sa demande par email en écrivant à l’adresse </w:t>
      </w:r>
      <w:hyperlink r:id="rId18" w:history="1">
        <w:r>
          <w:rPr>
            <w:rStyle w:val="Lienhypertexte"/>
            <w:lang w:eastAsia="fr-FR"/>
          </w:rPr>
          <w:t>dpo@regionguadeloupe.fr</w:t>
        </w:r>
      </w:hyperlink>
      <w:r>
        <w:rPr>
          <w:lang w:val="fr-CH" w:eastAsia="fr-FR"/>
        </w:rPr>
        <w:t xml:space="preserve"> ou par courrier postal à l’adresse suivante : </w:t>
      </w:r>
    </w:p>
    <w:p w14:paraId="4D8528C6" w14:textId="77777777" w:rsidR="004502EC" w:rsidRDefault="004502EC" w:rsidP="004502EC">
      <w:pPr>
        <w:jc w:val="both"/>
        <w:rPr>
          <w:lang w:val="fr-CH" w:eastAsia="fr-FR"/>
        </w:rPr>
      </w:pPr>
    </w:p>
    <w:p w14:paraId="087A09CD" w14:textId="77777777" w:rsidR="004502EC" w:rsidRDefault="004502EC" w:rsidP="004502EC">
      <w:pPr>
        <w:jc w:val="both"/>
        <w:rPr>
          <w:lang w:eastAsia="fr-FR"/>
        </w:rPr>
      </w:pPr>
      <w:r>
        <w:rPr>
          <w:lang w:eastAsia="fr-FR"/>
        </w:rPr>
        <w:t>Région Guadeloupe</w:t>
      </w:r>
    </w:p>
    <w:p w14:paraId="4CD6B718" w14:textId="77777777" w:rsidR="004502EC" w:rsidRDefault="004502EC" w:rsidP="004502EC">
      <w:pPr>
        <w:jc w:val="both"/>
        <w:rPr>
          <w:lang w:eastAsia="fr-FR"/>
        </w:rPr>
      </w:pPr>
      <w:r>
        <w:rPr>
          <w:lang w:eastAsia="fr-FR"/>
        </w:rPr>
        <w:t>A l’attention du délégué à la protection des données (DPO)</w:t>
      </w:r>
    </w:p>
    <w:p w14:paraId="643AE158" w14:textId="77777777" w:rsidR="004502EC" w:rsidRDefault="004502EC" w:rsidP="004502EC">
      <w:pPr>
        <w:jc w:val="both"/>
        <w:rPr>
          <w:lang w:eastAsia="fr-FR"/>
        </w:rPr>
      </w:pPr>
      <w:r>
        <w:rPr>
          <w:lang w:eastAsia="fr-FR"/>
        </w:rPr>
        <w:lastRenderedPageBreak/>
        <w:t>Avenue Paul Lacave – Petit Paris</w:t>
      </w:r>
    </w:p>
    <w:p w14:paraId="41E3CDB4" w14:textId="77777777" w:rsidR="004502EC" w:rsidRDefault="004502EC" w:rsidP="004502EC">
      <w:pPr>
        <w:jc w:val="both"/>
        <w:rPr>
          <w:lang w:eastAsia="fr-FR"/>
        </w:rPr>
      </w:pPr>
      <w:r>
        <w:rPr>
          <w:lang w:eastAsia="fr-FR"/>
        </w:rPr>
        <w:t>97 109 Basse Terre cedex</w:t>
      </w:r>
    </w:p>
    <w:p w14:paraId="5B5738F9" w14:textId="77777777" w:rsidR="004502EC" w:rsidRDefault="004502EC" w:rsidP="004502EC">
      <w:pPr>
        <w:jc w:val="both"/>
        <w:rPr>
          <w:lang w:eastAsia="fr-FR"/>
        </w:rPr>
      </w:pPr>
    </w:p>
    <w:p w14:paraId="3C318658" w14:textId="77777777" w:rsidR="004502EC" w:rsidRDefault="004502EC" w:rsidP="004502EC">
      <w:pPr>
        <w:jc w:val="both"/>
        <w:rPr>
          <w:lang w:val="fr-CH" w:eastAsia="fr-FR"/>
        </w:rPr>
      </w:pPr>
      <w:r>
        <w:rPr>
          <w:lang w:eastAsia="fr-FR"/>
        </w:rPr>
        <w:t>Une réponse lui sera adressée dans un délai d’un mois suivant la réception de sa demande. Au besoin, ce délai pourra être prolongé de deux mois supplémentaires. Dans ce cas, il en sera informé et la Région Guadeloupe lui indiquera les motifs.</w:t>
      </w:r>
    </w:p>
    <w:p w14:paraId="52FBA84C" w14:textId="77777777" w:rsidR="004502EC" w:rsidRDefault="004502EC" w:rsidP="004502EC">
      <w:pPr>
        <w:jc w:val="both"/>
        <w:rPr>
          <w:lang w:val="fr-CH" w:eastAsia="fr-FR"/>
        </w:rPr>
      </w:pPr>
      <w:r>
        <w:rPr>
          <w:lang w:val="fr-CH" w:eastAsia="fr-FR"/>
        </w:rPr>
        <w:t xml:space="preserve">Au besoin, il bénéficie du droit d’introduire une réclamation auprès de la Commission nationale de l’informatique et des libertés </w:t>
      </w:r>
      <w:r>
        <w:rPr>
          <w:lang w:eastAsia="fr-FR"/>
        </w:rPr>
        <w:t xml:space="preserve">par voie postale : Cnil – Service des Plaintes - 3 Place de Fontenoy - TSA 80715 – 75334 Paris cedex 07 ou en utilisant le formulaire dédié : </w:t>
      </w:r>
      <w:hyperlink r:id="rId19" w:history="1">
        <w:r>
          <w:rPr>
            <w:rStyle w:val="Lienhypertexte"/>
            <w:lang w:eastAsia="fr-FR"/>
          </w:rPr>
          <w:t>https://www.cnil.fr/fr/plaintes</w:t>
        </w:r>
      </w:hyperlink>
      <w:r>
        <w:rPr>
          <w:lang w:val="fr-CH" w:eastAsia="fr-FR"/>
        </w:rPr>
        <w:t>.</w:t>
      </w:r>
    </w:p>
    <w:p w14:paraId="69ED638A" w14:textId="77777777" w:rsidR="004502EC" w:rsidRPr="00B97E19" w:rsidRDefault="004502EC" w:rsidP="008B6E87">
      <w:pPr>
        <w:rPr>
          <w:lang w:eastAsia="fr-FR"/>
        </w:rPr>
      </w:pPr>
    </w:p>
    <w:p w14:paraId="119222E2" w14:textId="77777777" w:rsidR="00DC1130" w:rsidRDefault="00DC1130">
      <w:pPr>
        <w:rPr>
          <w:rStyle w:val="lev"/>
          <w:rFonts w:eastAsiaTheme="majorEastAsia" w:cstheme="majorBidi"/>
          <w:szCs w:val="36"/>
        </w:rPr>
      </w:pPr>
      <w:r>
        <w:rPr>
          <w:rStyle w:val="lev"/>
        </w:rPr>
        <w:br w:type="page"/>
      </w:r>
    </w:p>
    <w:p w14:paraId="3D6B27C7" w14:textId="7E36A62E" w:rsidR="00104EF6" w:rsidRPr="000B725E" w:rsidRDefault="00104EF6" w:rsidP="000B725E">
      <w:pPr>
        <w:pStyle w:val="Titre1"/>
        <w:rPr>
          <w:rStyle w:val="lev"/>
          <w:b w:val="0"/>
          <w:bCs w:val="0"/>
          <w:color w:val="76923C" w:themeColor="accent3" w:themeShade="BF"/>
        </w:rPr>
      </w:pPr>
      <w:bookmarkStart w:id="314" w:name="_Toc202341579"/>
      <w:r w:rsidRPr="000B725E">
        <w:rPr>
          <w:rStyle w:val="lev"/>
          <w:b w:val="0"/>
          <w:bCs w:val="0"/>
          <w:color w:val="76923C" w:themeColor="accent3" w:themeShade="BF"/>
        </w:rPr>
        <w:lastRenderedPageBreak/>
        <w:t>CONTACTS</w:t>
      </w:r>
      <w:r w:rsidR="00563466" w:rsidRPr="000B725E">
        <w:rPr>
          <w:rStyle w:val="lev"/>
          <w:b w:val="0"/>
          <w:bCs w:val="0"/>
          <w:color w:val="76923C" w:themeColor="accent3" w:themeShade="BF"/>
        </w:rPr>
        <w:t xml:space="preserve"> ET DOCUMENTATION</w:t>
      </w:r>
      <w:bookmarkEnd w:id="314"/>
      <w:r w:rsidR="00563466" w:rsidRPr="000B725E">
        <w:rPr>
          <w:rStyle w:val="lev"/>
          <w:b w:val="0"/>
          <w:bCs w:val="0"/>
          <w:color w:val="76923C" w:themeColor="accent3" w:themeShade="BF"/>
        </w:rPr>
        <w:t xml:space="preserve"> </w:t>
      </w:r>
    </w:p>
    <w:p w14:paraId="52E1D914" w14:textId="3EBEB2E2" w:rsidR="00104EF6" w:rsidRDefault="00104EF6" w:rsidP="00C25F90">
      <w:pPr>
        <w:spacing w:after="0" w:line="240" w:lineRule="auto"/>
        <w:rPr>
          <w:rFonts w:eastAsia="Times New Roman" w:cs="Arial"/>
          <w:b/>
          <w:szCs w:val="24"/>
          <w:lang w:eastAsia="fr-FR"/>
        </w:rPr>
      </w:pPr>
    </w:p>
    <w:p w14:paraId="34E159B3" w14:textId="77777777" w:rsidR="00214533" w:rsidRPr="0062649B" w:rsidRDefault="00214533" w:rsidP="00C25F90">
      <w:pPr>
        <w:spacing w:after="0" w:line="240" w:lineRule="auto"/>
        <w:rPr>
          <w:rFonts w:eastAsia="Times New Roman" w:cs="Arial"/>
          <w:b/>
          <w:szCs w:val="24"/>
          <w:lang w:eastAsia="fr-FR"/>
        </w:rPr>
      </w:pPr>
    </w:p>
    <w:p w14:paraId="0B2B4B6F" w14:textId="77777777" w:rsidR="000B725E" w:rsidRPr="009D48FE" w:rsidRDefault="000B725E" w:rsidP="00966EBB">
      <w:pPr>
        <w:pStyle w:val="Titre2"/>
        <w:rPr>
          <w:rFonts w:eastAsia="Garamond"/>
          <w:color w:val="000000"/>
          <w14:textFill>
            <w14:solidFill>
              <w14:srgbClr w14:val="000000">
                <w14:lumMod w14:val="75000"/>
              </w14:srgbClr>
            </w14:solidFill>
          </w14:textFill>
        </w:rPr>
      </w:pPr>
      <w:bookmarkStart w:id="315" w:name="_Toc202341580"/>
      <w:r w:rsidRPr="009D48FE">
        <w:rPr>
          <w:rFonts w:eastAsia="Garamond"/>
        </w:rPr>
        <w:t>Dépôt des dossiers :</w:t>
      </w:r>
      <w:bookmarkEnd w:id="315"/>
      <w:r w:rsidRPr="009D48FE">
        <w:rPr>
          <w:rFonts w:eastAsia="Garamond"/>
        </w:rPr>
        <w:t xml:space="preserve"> </w:t>
      </w:r>
    </w:p>
    <w:p w14:paraId="7F0C46DF" w14:textId="6C34018F" w:rsidR="000B725E" w:rsidRPr="009D48FE" w:rsidRDefault="000B725E" w:rsidP="000B725E">
      <w:pPr>
        <w:spacing w:after="0" w:line="360" w:lineRule="auto"/>
        <w:jc w:val="both"/>
        <w:rPr>
          <w:rFonts w:eastAsia="Garamond" w:cs="Garamond"/>
          <w:lang w:eastAsia="fr-FR"/>
        </w:rPr>
      </w:pPr>
      <w:r w:rsidRPr="009D48FE">
        <w:rPr>
          <w:rFonts w:eastAsia="Garamond" w:cs="Garamond"/>
          <w:lang w:eastAsia="fr-FR"/>
        </w:rPr>
        <w:t>Dans le cadre de cette nouvelle programmation 2023- 2027, les dossiers</w:t>
      </w:r>
      <w:r w:rsidR="00604B13">
        <w:rPr>
          <w:rFonts w:eastAsia="Garamond" w:cs="Garamond"/>
          <w:lang w:eastAsia="fr-FR"/>
        </w:rPr>
        <w:t xml:space="preserve"> de demande d’aide</w:t>
      </w:r>
      <w:r w:rsidRPr="009D48FE">
        <w:rPr>
          <w:rFonts w:eastAsia="Garamond" w:cs="Garamond"/>
          <w:lang w:eastAsia="fr-FR"/>
        </w:rPr>
        <w:t xml:space="preserve"> sont déposés </w:t>
      </w:r>
      <w:r w:rsidR="00604B13">
        <w:rPr>
          <w:rFonts w:eastAsia="Garamond" w:cs="Garamond"/>
          <w:lang w:eastAsia="fr-FR"/>
        </w:rPr>
        <w:t xml:space="preserve">exclusivement </w:t>
      </w:r>
      <w:r w:rsidRPr="009D48FE">
        <w:rPr>
          <w:rFonts w:eastAsia="Garamond" w:cs="Garamond"/>
          <w:lang w:eastAsia="fr-FR"/>
        </w:rPr>
        <w:t>sur le portail</w:t>
      </w:r>
      <w:r w:rsidR="005C7FC3">
        <w:rPr>
          <w:rFonts w:eastAsia="Garamond" w:cs="Garamond"/>
          <w:lang w:eastAsia="fr-FR"/>
        </w:rPr>
        <w:t xml:space="preserve"> </w:t>
      </w:r>
      <w:r w:rsidRPr="009D48FE">
        <w:rPr>
          <w:rFonts w:eastAsia="Garamond" w:cs="Garamond"/>
          <w:lang w:eastAsia="fr-FR"/>
        </w:rPr>
        <w:t>EUROPAC</w:t>
      </w:r>
      <w:r w:rsidR="005C7FC3">
        <w:rPr>
          <w:rFonts w:eastAsia="Garamond" w:cs="Garamond"/>
          <w:lang w:eastAsia="fr-FR"/>
        </w:rPr>
        <w:t xml:space="preserve"> : </w:t>
      </w:r>
      <w:hyperlink r:id="rId20" w:history="1">
        <w:r w:rsidR="00966EBB" w:rsidRPr="00A1363A">
          <w:rPr>
            <w:rStyle w:val="Lienhypertexte"/>
            <w:rFonts w:eastAsia="Garamond" w:cs="Garamond"/>
            <w:lang w:eastAsia="fr-FR"/>
          </w:rPr>
          <w:t>http://europac.regionguadeloupe.fr/</w:t>
        </w:r>
      </w:hyperlink>
      <w:r w:rsidR="00966EBB">
        <w:rPr>
          <w:rFonts w:eastAsia="Garamond" w:cs="Garamond"/>
          <w:lang w:eastAsia="fr-FR"/>
        </w:rPr>
        <w:t xml:space="preserve"> </w:t>
      </w:r>
    </w:p>
    <w:p w14:paraId="0EFFF74E" w14:textId="77777777" w:rsidR="00D90BD0" w:rsidRDefault="00D90BD0" w:rsidP="00D90BD0">
      <w:pPr>
        <w:spacing w:after="0" w:line="360" w:lineRule="auto"/>
        <w:jc w:val="both"/>
        <w:rPr>
          <w:rFonts w:eastAsia="Garamond" w:cs="Garamond"/>
          <w:b/>
          <w:lang w:eastAsia="fr-FR"/>
        </w:rPr>
      </w:pPr>
      <w:bookmarkStart w:id="316" w:name="_Hlk184921713"/>
    </w:p>
    <w:p w14:paraId="55166E4F" w14:textId="5892B393" w:rsidR="00D90BD0" w:rsidRPr="00CD58E6" w:rsidRDefault="00D90BD0" w:rsidP="00D90BD0">
      <w:pPr>
        <w:spacing w:after="0" w:line="360" w:lineRule="auto"/>
        <w:jc w:val="both"/>
      </w:pPr>
      <w:r w:rsidRPr="00CD58E6">
        <w:rPr>
          <w:rFonts w:eastAsia="Garamond" w:cs="Garamond"/>
          <w:b/>
          <w:lang w:eastAsia="fr-FR"/>
        </w:rPr>
        <w:t>En cas de difficulté technique de saisie, contacter les référents EUROPAC à l’adresse suivante :</w:t>
      </w:r>
      <w:r w:rsidRPr="00CD58E6">
        <w:rPr>
          <w:rFonts w:eastAsia="Garamond" w:cs="Garamond"/>
          <w:lang w:eastAsia="fr-FR"/>
        </w:rPr>
        <w:t xml:space="preserve"> </w:t>
      </w:r>
      <w:hyperlink r:id="rId21" w:tgtFrame="_blank" w:tooltip="mailto:referents.europac@regionguadeloupe.fr" w:history="1">
        <w:r w:rsidRPr="00CD58E6">
          <w:rPr>
            <w:rStyle w:val="Lienhypertexte"/>
          </w:rPr>
          <w:t>referents.europac@regionguadeloupe.fr</w:t>
        </w:r>
      </w:hyperlink>
    </w:p>
    <w:p w14:paraId="55EB1A6B" w14:textId="77777777" w:rsidR="00F54C3B" w:rsidRDefault="00F54C3B" w:rsidP="00DB0385">
      <w:pPr>
        <w:spacing w:after="0" w:line="360" w:lineRule="auto"/>
        <w:jc w:val="both"/>
        <w:rPr>
          <w:rFonts w:eastAsia="Garamond" w:cs="Garamond"/>
          <w:lang w:eastAsia="fr-FR"/>
        </w:rPr>
      </w:pPr>
    </w:p>
    <w:p w14:paraId="06798085" w14:textId="59DE9F60" w:rsidR="00DB0385" w:rsidRDefault="00DB0385" w:rsidP="00DB0385">
      <w:pPr>
        <w:spacing w:after="0" w:line="360" w:lineRule="auto"/>
        <w:jc w:val="both"/>
        <w:rPr>
          <w:rStyle w:val="Lienhypertexte"/>
          <w:rFonts w:eastAsia="Garamond" w:cs="Garamond"/>
          <w:lang w:eastAsia="fr-FR"/>
        </w:rPr>
      </w:pPr>
      <w:r w:rsidRPr="009D48FE">
        <w:rPr>
          <w:rFonts w:eastAsia="Garamond" w:cs="Garamond"/>
          <w:lang w:eastAsia="fr-FR"/>
        </w:rPr>
        <w:t xml:space="preserve">L’ensemble des </w:t>
      </w:r>
      <w:r>
        <w:rPr>
          <w:rFonts w:eastAsia="Garamond" w:cs="Garamond"/>
          <w:lang w:eastAsia="fr-FR"/>
        </w:rPr>
        <w:t>documents liés à cet Appel à projets</w:t>
      </w:r>
      <w:r w:rsidRPr="009D48FE">
        <w:rPr>
          <w:rFonts w:eastAsia="Garamond" w:cs="Garamond"/>
          <w:lang w:eastAsia="fr-FR"/>
        </w:rPr>
        <w:t xml:space="preserve"> sont téléchargeables sur le</w:t>
      </w:r>
      <w:r w:rsidR="006242BF">
        <w:rPr>
          <w:rFonts w:eastAsia="Garamond" w:cs="Garamond"/>
          <w:lang w:eastAsia="fr-FR"/>
        </w:rPr>
        <w:t>s</w:t>
      </w:r>
      <w:r w:rsidRPr="009D48FE">
        <w:rPr>
          <w:rFonts w:eastAsia="Garamond" w:cs="Garamond"/>
          <w:lang w:eastAsia="fr-FR"/>
        </w:rPr>
        <w:t xml:space="preserve"> site</w:t>
      </w:r>
      <w:r w:rsidR="006242BF">
        <w:rPr>
          <w:rFonts w:eastAsia="Garamond" w:cs="Garamond"/>
          <w:lang w:eastAsia="fr-FR"/>
        </w:rPr>
        <w:t>s suivants</w:t>
      </w:r>
      <w:r w:rsidRPr="009D48FE">
        <w:rPr>
          <w:rFonts w:eastAsia="Garamond" w:cs="Garamond"/>
          <w:lang w:eastAsia="fr-FR"/>
        </w:rPr>
        <w:t xml:space="preserve"> : </w:t>
      </w:r>
      <w:hyperlink r:id="rId22">
        <w:r w:rsidRPr="009D48FE">
          <w:rPr>
            <w:rStyle w:val="Lienhypertexte"/>
            <w:rFonts w:eastAsia="Garamond" w:cs="Garamond"/>
            <w:lang w:eastAsia="fr-FR"/>
          </w:rPr>
          <w:t>www.europe-guadeloupe.fr</w:t>
        </w:r>
      </w:hyperlink>
      <w:r w:rsidR="00B21578">
        <w:t xml:space="preserve"> </w:t>
      </w:r>
    </w:p>
    <w:bookmarkEnd w:id="316"/>
    <w:p w14:paraId="31903E75" w14:textId="4C5E4F71" w:rsidR="006242BF" w:rsidRPr="009D48FE" w:rsidRDefault="00B23FE8" w:rsidP="006242BF">
      <w:pPr>
        <w:spacing w:after="0" w:line="240" w:lineRule="auto"/>
        <w:jc w:val="both"/>
        <w:rPr>
          <w:rFonts w:eastAsia="Garamond" w:cs="Garamond"/>
          <w:lang w:eastAsia="fr-FR"/>
        </w:rPr>
      </w:pPr>
      <w:r>
        <w:rPr>
          <w:rFonts w:eastAsia="Garamond" w:cs="Garamond"/>
          <w:lang w:eastAsia="fr-FR"/>
        </w:rPr>
        <w:fldChar w:fldCharType="begin"/>
      </w:r>
      <w:r>
        <w:rPr>
          <w:rFonts w:eastAsia="Garamond" w:cs="Garamond"/>
          <w:lang w:eastAsia="fr-FR"/>
        </w:rPr>
        <w:instrText xml:space="preserve"> HYPERLINK "http://</w:instrText>
      </w:r>
      <w:r w:rsidRPr="00FF317E">
        <w:rPr>
          <w:rFonts w:eastAsia="Garamond" w:cs="Garamond"/>
          <w:lang w:eastAsia="fr-FR"/>
        </w:rPr>
        <w:instrText>www.canbt.fr</w:instrText>
      </w:r>
      <w:r>
        <w:rPr>
          <w:rFonts w:eastAsia="Garamond" w:cs="Garamond"/>
          <w:lang w:eastAsia="fr-FR"/>
        </w:rPr>
        <w:instrText xml:space="preserve">" </w:instrText>
      </w:r>
      <w:r>
        <w:rPr>
          <w:rFonts w:eastAsia="Garamond" w:cs="Garamond"/>
          <w:lang w:eastAsia="fr-FR"/>
        </w:rPr>
        <w:fldChar w:fldCharType="separate"/>
      </w:r>
      <w:r w:rsidRPr="00044EE0">
        <w:rPr>
          <w:rStyle w:val="Lienhypertexte"/>
          <w:rFonts w:eastAsia="Garamond" w:cs="Garamond"/>
          <w:lang w:eastAsia="fr-FR"/>
        </w:rPr>
        <w:t>www.canbt.fr</w:t>
      </w:r>
      <w:r>
        <w:rPr>
          <w:rFonts w:eastAsia="Garamond" w:cs="Garamond"/>
          <w:lang w:eastAsia="fr-FR"/>
        </w:rPr>
        <w:fldChar w:fldCharType="end"/>
      </w:r>
      <w:r>
        <w:rPr>
          <w:rFonts w:eastAsia="Garamond" w:cs="Garamond"/>
          <w:lang w:eastAsia="fr-FR"/>
        </w:rPr>
        <w:t xml:space="preserve"> </w:t>
      </w:r>
    </w:p>
    <w:p w14:paraId="1507CF37" w14:textId="443AFA73" w:rsidR="000B725E" w:rsidRDefault="000B725E" w:rsidP="000B725E">
      <w:pPr>
        <w:spacing w:after="0" w:line="240" w:lineRule="auto"/>
        <w:jc w:val="both"/>
        <w:rPr>
          <w:rFonts w:eastAsia="Garamond" w:cs="Garamond"/>
          <w:lang w:eastAsia="fr-FR"/>
        </w:rPr>
      </w:pPr>
    </w:p>
    <w:p w14:paraId="25A6E020" w14:textId="77777777" w:rsidR="00214533" w:rsidRPr="009D48FE" w:rsidRDefault="00214533" w:rsidP="000B725E">
      <w:pPr>
        <w:spacing w:after="0" w:line="240" w:lineRule="auto"/>
        <w:jc w:val="both"/>
        <w:rPr>
          <w:rFonts w:eastAsia="Garamond" w:cs="Garamond"/>
          <w:lang w:eastAsia="fr-FR"/>
        </w:rPr>
      </w:pPr>
    </w:p>
    <w:p w14:paraId="67A525F4" w14:textId="77777777" w:rsidR="000B725E" w:rsidRPr="009D48FE" w:rsidRDefault="000B725E" w:rsidP="00966EBB">
      <w:pPr>
        <w:pStyle w:val="Titre2"/>
        <w:rPr>
          <w:rFonts w:eastAsia="Garamond"/>
          <w:lang w:eastAsia="fr-FR"/>
        </w:rPr>
      </w:pPr>
      <w:bookmarkStart w:id="317" w:name="_Toc202341581"/>
      <w:r w:rsidRPr="009D48FE">
        <w:rPr>
          <w:rFonts w:eastAsia="Garamond"/>
          <w:lang w:eastAsia="fr-FR"/>
        </w:rPr>
        <w:t>Pour tout renseignement sur l’appel à projet :</w:t>
      </w:r>
      <w:bookmarkEnd w:id="317"/>
    </w:p>
    <w:p w14:paraId="2E4DF5EA" w14:textId="4A0921C3" w:rsidR="008F2EF9" w:rsidRDefault="00190AA2" w:rsidP="00190AA2">
      <w:pPr>
        <w:spacing w:after="0" w:line="240" w:lineRule="auto"/>
        <w:jc w:val="both"/>
      </w:pPr>
      <w:r w:rsidRPr="00861233">
        <w:rPr>
          <w:rFonts w:eastAsia="Garamond" w:cs="Garamond"/>
          <w:lang w:eastAsia="fr-FR"/>
        </w:rPr>
        <w:t>C</w:t>
      </w:r>
      <w:r w:rsidR="008F2EF9">
        <w:t>ONTACTS</w:t>
      </w:r>
      <w:r w:rsidR="00F836C8">
        <w:t> :</w:t>
      </w:r>
    </w:p>
    <w:p w14:paraId="4C22B89B" w14:textId="77777777" w:rsidR="008F2EF9" w:rsidRDefault="008F2EF9" w:rsidP="00190AA2">
      <w:pPr>
        <w:spacing w:after="0" w:line="240" w:lineRule="auto"/>
        <w:jc w:val="both"/>
      </w:pPr>
    </w:p>
    <w:p w14:paraId="60C490E6" w14:textId="382B0A79" w:rsidR="00190AA2" w:rsidRPr="00754741" w:rsidRDefault="008F2EF9" w:rsidP="00190AA2">
      <w:pPr>
        <w:spacing w:after="0" w:line="240" w:lineRule="auto"/>
        <w:jc w:val="both"/>
        <w:rPr>
          <w:rFonts w:eastAsia="Garamond" w:cs="Garamond"/>
          <w:b/>
          <w:bCs/>
          <w:lang w:eastAsia="fr-FR"/>
        </w:rPr>
      </w:pPr>
      <w:r w:rsidRPr="00754741">
        <w:rPr>
          <w:b/>
          <w:bCs/>
        </w:rPr>
        <w:t>C</w:t>
      </w:r>
      <w:r w:rsidR="00754741" w:rsidRPr="00754741">
        <w:rPr>
          <w:b/>
          <w:bCs/>
        </w:rPr>
        <w:t>OMMUNAUTE D’AGGLOMERATION DU NORD BASSE-TERRE</w:t>
      </w:r>
    </w:p>
    <w:p w14:paraId="6FF7A7FC" w14:textId="77777777" w:rsidR="00190AA2" w:rsidRPr="00861233" w:rsidRDefault="00190AA2" w:rsidP="00190AA2">
      <w:pPr>
        <w:spacing w:after="0" w:line="240" w:lineRule="auto"/>
        <w:jc w:val="both"/>
        <w:rPr>
          <w:rFonts w:eastAsia="Garamond" w:cs="Garamond"/>
          <w:lang w:eastAsia="fr-FR"/>
        </w:rPr>
      </w:pPr>
    </w:p>
    <w:p w14:paraId="0AF465FC" w14:textId="5B260F0F" w:rsidR="00190AA2" w:rsidRPr="00861233" w:rsidRDefault="00190AA2" w:rsidP="00190AA2">
      <w:pPr>
        <w:spacing w:after="0" w:line="240" w:lineRule="auto"/>
        <w:jc w:val="both"/>
        <w:rPr>
          <w:rFonts w:eastAsia="Garamond" w:cs="Garamond"/>
          <w:lang w:eastAsia="fr-FR"/>
        </w:rPr>
      </w:pPr>
      <w:r w:rsidRPr="00861233">
        <w:rPr>
          <w:rFonts w:eastAsia="Garamond" w:cs="Garamond"/>
          <w:lang w:eastAsia="fr-FR"/>
        </w:rPr>
        <w:t xml:space="preserve">Direction Développement </w:t>
      </w:r>
      <w:r w:rsidR="009C2612">
        <w:rPr>
          <w:rFonts w:eastAsia="Garamond" w:cs="Garamond"/>
          <w:lang w:eastAsia="fr-FR"/>
        </w:rPr>
        <w:t>E</w:t>
      </w:r>
      <w:r w:rsidRPr="00861233">
        <w:rPr>
          <w:rFonts w:eastAsia="Garamond" w:cs="Garamond"/>
          <w:lang w:eastAsia="fr-FR"/>
        </w:rPr>
        <w:t xml:space="preserve">conomique </w:t>
      </w:r>
      <w:r w:rsidR="009C2612">
        <w:rPr>
          <w:rFonts w:eastAsia="Garamond" w:cs="Garamond"/>
          <w:lang w:eastAsia="fr-FR"/>
        </w:rPr>
        <w:t>et de l</w:t>
      </w:r>
      <w:r w:rsidR="00487E47">
        <w:rPr>
          <w:rFonts w:eastAsia="Garamond" w:cs="Garamond"/>
          <w:lang w:eastAsia="fr-FR"/>
        </w:rPr>
        <w:t>’A</w:t>
      </w:r>
      <w:r w:rsidR="009C2612">
        <w:rPr>
          <w:rFonts w:eastAsia="Garamond" w:cs="Garamond"/>
          <w:lang w:eastAsia="fr-FR"/>
        </w:rPr>
        <w:t>ttractivité du territoire</w:t>
      </w:r>
    </w:p>
    <w:p w14:paraId="01C149DE" w14:textId="77777777" w:rsidR="0061753E" w:rsidRPr="0061753E" w:rsidRDefault="0061753E" w:rsidP="0061753E">
      <w:pPr>
        <w:spacing w:after="0" w:line="240" w:lineRule="auto"/>
        <w:jc w:val="both"/>
        <w:rPr>
          <w:rFonts w:eastAsia="Garamond" w:cs="Garamond"/>
          <w:lang w:eastAsia="fr-FR"/>
        </w:rPr>
      </w:pPr>
      <w:r w:rsidRPr="0061753E">
        <w:rPr>
          <w:rFonts w:eastAsia="Garamond" w:cs="Garamond"/>
          <w:lang w:eastAsia="fr-FR"/>
        </w:rPr>
        <w:t xml:space="preserve">Direction : Camille PELAGE </w:t>
      </w:r>
    </w:p>
    <w:p w14:paraId="385961F8" w14:textId="77777777" w:rsidR="0061753E" w:rsidRDefault="0061753E" w:rsidP="0061753E">
      <w:pPr>
        <w:spacing w:after="0" w:line="240" w:lineRule="auto"/>
        <w:jc w:val="both"/>
        <w:rPr>
          <w:rFonts w:eastAsia="Garamond" w:cs="Garamond"/>
          <w:lang w:eastAsia="fr-FR"/>
        </w:rPr>
      </w:pPr>
      <w:r w:rsidRPr="0061753E">
        <w:rPr>
          <w:rFonts w:eastAsia="Garamond" w:cs="Garamond"/>
          <w:lang w:eastAsia="fr-FR"/>
        </w:rPr>
        <w:t xml:space="preserve">Equipe technique : Régis ROLLE  </w:t>
      </w:r>
    </w:p>
    <w:p w14:paraId="00009771" w14:textId="567A9956" w:rsidR="00190AA2" w:rsidRPr="00861233" w:rsidRDefault="00190AA2" w:rsidP="0061753E">
      <w:pPr>
        <w:spacing w:after="0" w:line="240" w:lineRule="auto"/>
        <w:jc w:val="both"/>
        <w:rPr>
          <w:rFonts w:eastAsia="Garamond" w:cs="Garamond"/>
          <w:lang w:eastAsia="fr-FR"/>
        </w:rPr>
      </w:pPr>
      <w:r w:rsidRPr="00861233">
        <w:rPr>
          <w:rFonts w:eastAsia="Garamond" w:cs="Garamond"/>
          <w:lang w:eastAsia="fr-FR"/>
        </w:rPr>
        <w:t xml:space="preserve">Adresse : Maison des entreprises du Nord Basse-Terre, 1 rue Louis </w:t>
      </w:r>
      <w:proofErr w:type="spellStart"/>
      <w:r w:rsidRPr="00861233">
        <w:rPr>
          <w:rFonts w:eastAsia="Garamond" w:cs="Garamond"/>
          <w:lang w:eastAsia="fr-FR"/>
        </w:rPr>
        <w:t>Delgrès</w:t>
      </w:r>
      <w:proofErr w:type="spellEnd"/>
      <w:r w:rsidRPr="00861233">
        <w:rPr>
          <w:rFonts w:eastAsia="Garamond" w:cs="Garamond"/>
          <w:lang w:eastAsia="fr-FR"/>
        </w:rPr>
        <w:t xml:space="preserve"> 97170 Petit-Bourg</w:t>
      </w:r>
    </w:p>
    <w:p w14:paraId="31BE8CBD" w14:textId="70E2E112" w:rsidR="00190AA2" w:rsidRPr="00861233" w:rsidRDefault="00190AA2" w:rsidP="00190AA2">
      <w:pPr>
        <w:spacing w:after="0" w:line="240" w:lineRule="auto"/>
        <w:jc w:val="both"/>
        <w:rPr>
          <w:rFonts w:eastAsia="Garamond" w:cs="Garamond"/>
          <w:lang w:eastAsia="fr-FR"/>
        </w:rPr>
      </w:pPr>
      <w:r w:rsidRPr="00861233">
        <w:rPr>
          <w:rFonts w:eastAsia="Garamond" w:cs="Garamond"/>
          <w:lang w:eastAsia="fr-FR"/>
        </w:rPr>
        <w:t xml:space="preserve">Mail : </w:t>
      </w:r>
      <w:hyperlink r:id="rId23" w:history="1">
        <w:r w:rsidRPr="00861233">
          <w:rPr>
            <w:rStyle w:val="Lienhypertexte"/>
            <w:rFonts w:eastAsia="Garamond" w:cs="Garamond"/>
            <w:lang w:eastAsia="fr-FR"/>
          </w:rPr>
          <w:t>leader@canbt.fr</w:t>
        </w:r>
      </w:hyperlink>
      <w:r w:rsidR="00C34585">
        <w:t> / regis.rolle@canbt.fr</w:t>
      </w:r>
    </w:p>
    <w:p w14:paraId="7629FB76" w14:textId="252C2754" w:rsidR="00190AA2" w:rsidRPr="00861233" w:rsidRDefault="00190AA2" w:rsidP="00190AA2">
      <w:pPr>
        <w:spacing w:after="0" w:line="240" w:lineRule="auto"/>
        <w:jc w:val="both"/>
        <w:rPr>
          <w:rFonts w:eastAsia="Garamond" w:cs="Garamond"/>
          <w:lang w:eastAsia="fr-FR"/>
        </w:rPr>
      </w:pPr>
      <w:r w:rsidRPr="00861233">
        <w:rPr>
          <w:rFonts w:eastAsia="Garamond" w:cs="Garamond"/>
          <w:lang w:eastAsia="fr-FR"/>
        </w:rPr>
        <w:t>Téléphone : 0590 60 03 4</w:t>
      </w:r>
      <w:r w:rsidR="00487E47">
        <w:rPr>
          <w:rFonts w:eastAsia="Garamond" w:cs="Garamond"/>
          <w:lang w:eastAsia="fr-FR"/>
        </w:rPr>
        <w:t>7 / 0690 93 75 46</w:t>
      </w:r>
      <w:r w:rsidR="00C34585">
        <w:rPr>
          <w:rFonts w:eastAsia="Garamond" w:cs="Garamond"/>
          <w:lang w:eastAsia="fr-FR"/>
        </w:rPr>
        <w:t xml:space="preserve"> </w:t>
      </w:r>
    </w:p>
    <w:p w14:paraId="7971C3B4" w14:textId="77777777" w:rsidR="001D1DFA" w:rsidRPr="0062649B" w:rsidRDefault="001D1DFA" w:rsidP="000B725E">
      <w:pPr>
        <w:spacing w:after="0" w:line="240" w:lineRule="auto"/>
        <w:jc w:val="both"/>
        <w:rPr>
          <w:rFonts w:eastAsia="Times New Roman" w:cs="Arial"/>
          <w:b/>
          <w:szCs w:val="24"/>
          <w:lang w:eastAsia="fr-FR"/>
        </w:rPr>
      </w:pPr>
    </w:p>
    <w:p w14:paraId="7B4552F0" w14:textId="77777777" w:rsidR="008F6F39" w:rsidRPr="0062649B" w:rsidRDefault="008F6F39" w:rsidP="007F0CEB">
      <w:pPr>
        <w:tabs>
          <w:tab w:val="left" w:pos="567"/>
        </w:tabs>
        <w:spacing w:after="0" w:line="360" w:lineRule="auto"/>
        <w:jc w:val="both"/>
        <w:rPr>
          <w:rFonts w:eastAsia="MS Mincho" w:cs="Times New Roman"/>
          <w:b/>
          <w:szCs w:val="24"/>
          <w:lang w:eastAsia="fr-FR"/>
        </w:rPr>
      </w:pPr>
    </w:p>
    <w:p w14:paraId="2D8BAFEF" w14:textId="77777777" w:rsidR="008F6F39" w:rsidRPr="0062649B" w:rsidRDefault="008F6F39" w:rsidP="00A6085C">
      <w:pPr>
        <w:tabs>
          <w:tab w:val="left" w:pos="567"/>
        </w:tabs>
        <w:spacing w:after="0" w:line="360" w:lineRule="auto"/>
        <w:ind w:left="567"/>
        <w:jc w:val="both"/>
        <w:rPr>
          <w:rFonts w:eastAsia="MS Mincho" w:cs="Times New Roman"/>
          <w:b/>
          <w:szCs w:val="24"/>
          <w:lang w:eastAsia="fr-FR"/>
        </w:rPr>
      </w:pPr>
    </w:p>
    <w:p w14:paraId="62E92948" w14:textId="77777777" w:rsidR="008F6F39" w:rsidRPr="0062649B" w:rsidRDefault="008F6F39" w:rsidP="00A6085C">
      <w:pPr>
        <w:tabs>
          <w:tab w:val="left" w:pos="567"/>
        </w:tabs>
        <w:spacing w:after="0" w:line="360" w:lineRule="auto"/>
        <w:ind w:left="567"/>
        <w:jc w:val="both"/>
        <w:rPr>
          <w:rFonts w:eastAsia="MS Mincho" w:cs="Times New Roman"/>
          <w:b/>
          <w:szCs w:val="24"/>
          <w:lang w:eastAsia="fr-FR"/>
        </w:rPr>
      </w:pPr>
    </w:p>
    <w:p w14:paraId="25E1979C" w14:textId="77777777" w:rsidR="00A6085C" w:rsidRPr="0062649B" w:rsidRDefault="00A6085C" w:rsidP="00A6085C">
      <w:pPr>
        <w:spacing w:line="360" w:lineRule="auto"/>
        <w:rPr>
          <w:szCs w:val="24"/>
        </w:rPr>
      </w:pPr>
    </w:p>
    <w:sectPr w:rsidR="00A6085C" w:rsidRPr="0062649B" w:rsidSect="003B5600">
      <w:headerReference w:type="default" r:id="rId24"/>
      <w:footerReference w:type="default" r:id="rId25"/>
      <w:pgSz w:w="11906" w:h="16838"/>
      <w:pgMar w:top="1134" w:right="1418" w:bottom="1276" w:left="1418"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67088" w14:textId="77777777" w:rsidR="003B02FD" w:rsidRDefault="003B02FD" w:rsidP="00A63A51">
      <w:pPr>
        <w:spacing w:after="0" w:line="240" w:lineRule="auto"/>
      </w:pPr>
      <w:r>
        <w:separator/>
      </w:r>
    </w:p>
  </w:endnote>
  <w:endnote w:type="continuationSeparator" w:id="0">
    <w:p w14:paraId="42F75E15" w14:textId="77777777" w:rsidR="003B02FD" w:rsidRDefault="003B02FD" w:rsidP="00A63A51">
      <w:pPr>
        <w:spacing w:after="0" w:line="240" w:lineRule="auto"/>
      </w:pPr>
      <w:r>
        <w:continuationSeparator/>
      </w:r>
    </w:p>
  </w:endnote>
  <w:endnote w:type="continuationNotice" w:id="1">
    <w:p w14:paraId="27E86CF0" w14:textId="77777777" w:rsidR="003B02FD" w:rsidRDefault="003B02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EUAlbertina">
    <w:altName w:val="Calibri"/>
    <w:charset w:val="00"/>
    <w:family w:val="roman"/>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84695"/>
      <w:docPartObj>
        <w:docPartGallery w:val="Page Numbers (Bottom of Page)"/>
        <w:docPartUnique/>
      </w:docPartObj>
    </w:sdtPr>
    <w:sdtEndPr>
      <w:rPr>
        <w:rFonts w:ascii="Times New Roman" w:hAnsi="Times New Roman" w:cs="Times New Roman"/>
      </w:rPr>
    </w:sdtEndPr>
    <w:sdtContent>
      <w:p w14:paraId="314C6AC4" w14:textId="3E1FCE27" w:rsidR="00601A70" w:rsidRPr="00C75B08" w:rsidRDefault="00601A70" w:rsidP="00C75B08">
        <w:pPr>
          <w:pStyle w:val="Pieddepage"/>
          <w:jc w:val="right"/>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58240" behindDoc="0" locked="0" layoutInCell="1" allowOverlap="1" wp14:anchorId="5D2A79EE" wp14:editId="4A44E7EE">
              <wp:simplePos x="0" y="0"/>
              <wp:positionH relativeFrom="column">
                <wp:posOffset>-334503</wp:posOffset>
              </wp:positionH>
              <wp:positionV relativeFrom="paragraph">
                <wp:posOffset>-85365</wp:posOffset>
              </wp:positionV>
              <wp:extent cx="733425" cy="559435"/>
              <wp:effectExtent l="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 en guadeloupe.png"/>
                      <pic:cNvPicPr/>
                    </pic:nvPicPr>
                    <pic:blipFill>
                      <a:blip r:embed="rId1">
                        <a:extLst>
                          <a:ext uri="{28A0092B-C50C-407E-A947-70E740481C1C}">
                            <a14:useLocalDpi xmlns:a14="http://schemas.microsoft.com/office/drawing/2010/main" val="0"/>
                          </a:ext>
                        </a:extLst>
                      </a:blip>
                      <a:stretch>
                        <a:fillRect/>
                      </a:stretch>
                    </pic:blipFill>
                    <pic:spPr>
                      <a:xfrm>
                        <a:off x="0" y="0"/>
                        <a:ext cx="733425" cy="559435"/>
                      </a:xfrm>
                      <a:prstGeom prst="rect">
                        <a:avLst/>
                      </a:prstGeom>
                    </pic:spPr>
                  </pic:pic>
                </a:graphicData>
              </a:graphic>
            </wp:anchor>
          </w:drawing>
        </w:r>
        <w:r w:rsidRPr="00C75B08">
          <w:rPr>
            <w:rFonts w:ascii="Times New Roman" w:hAnsi="Times New Roman" w:cs="Times New Roman"/>
            <w:noProof/>
            <w:lang w:eastAsia="fr-FR"/>
          </w:rPr>
          <w:t xml:space="preserve"> </w:t>
        </w:r>
        <w:r>
          <w:rPr>
            <w:rFonts w:ascii="Times New Roman" w:eastAsia="Calibri Light" w:hAnsi="Times New Roman" w:cs="Times New Roman"/>
            <w:sz w:val="20"/>
            <w:szCs w:val="20"/>
            <w:lang w:eastAsia="fr-FR"/>
          </w:rPr>
          <w:tab/>
        </w:r>
        <w:r w:rsidRPr="00C75B08">
          <w:rPr>
            <w:rFonts w:ascii="Times New Roman" w:hAnsi="Times New Roman" w:cs="Times New Roman"/>
          </w:rPr>
          <w:t> </w:t>
        </w:r>
        <w:r w:rsidRPr="00C75B08">
          <w:rPr>
            <w:rFonts w:ascii="Times New Roman" w:hAnsi="Times New Roman" w:cs="Times New Roman"/>
          </w:rPr>
          <w:fldChar w:fldCharType="begin"/>
        </w:r>
        <w:r w:rsidRPr="00C75B08">
          <w:rPr>
            <w:rFonts w:ascii="Times New Roman" w:hAnsi="Times New Roman" w:cs="Times New Roman"/>
          </w:rPr>
          <w:instrText>PAGE   \* MERGEFORMAT</w:instrText>
        </w:r>
        <w:r w:rsidRPr="00C75B08">
          <w:rPr>
            <w:rFonts w:ascii="Times New Roman" w:hAnsi="Times New Roman" w:cs="Times New Roman"/>
          </w:rPr>
          <w:fldChar w:fldCharType="separate"/>
        </w:r>
        <w:r w:rsidRPr="00C75B08">
          <w:rPr>
            <w:rFonts w:ascii="Times New Roman" w:hAnsi="Times New Roman" w:cs="Times New Roman"/>
            <w:noProof/>
          </w:rPr>
          <w:t>2</w:t>
        </w:r>
        <w:r w:rsidRPr="00C75B08">
          <w:rPr>
            <w:rFonts w:ascii="Times New Roman" w:hAnsi="Times New Roman" w:cs="Times New Roman"/>
          </w:rPr>
          <w:fldChar w:fldCharType="end"/>
        </w:r>
      </w:p>
    </w:sdtContent>
  </w:sdt>
  <w:p w14:paraId="5BA8ABAE" w14:textId="6F9F6028" w:rsidR="00601A70" w:rsidRPr="003B5600" w:rsidRDefault="00601A70" w:rsidP="00C75B08">
    <w:pPr>
      <w:pStyle w:val="Pieddepage"/>
      <w:jc w:val="center"/>
      <w:rPr>
        <w:rFonts w:cs="Times New Roman"/>
        <w:b/>
        <w:color w:val="E36C0A" w:themeColor="accent6" w:themeShade="BF"/>
        <w:sz w:val="20"/>
      </w:rPr>
    </w:pPr>
    <w:r w:rsidRPr="003B5600">
      <w:rPr>
        <w:rFonts w:cs="Times New Roman"/>
        <w:b/>
        <w:color w:val="E36C0A" w:themeColor="accent6" w:themeShade="BF"/>
        <w:sz w:val="20"/>
      </w:rPr>
      <w:t>Appel à projet n°</w:t>
    </w:r>
    <w:r>
      <w:rPr>
        <w:rFonts w:cs="Times New Roman"/>
        <w:b/>
        <w:color w:val="E36C0A" w:themeColor="accent6" w:themeShade="BF"/>
        <w:sz w:val="20"/>
      </w:rPr>
      <w:t>1</w:t>
    </w:r>
    <w:r w:rsidRPr="003B5600">
      <w:rPr>
        <w:rFonts w:cs="Times New Roman"/>
        <w:b/>
        <w:color w:val="E36C0A" w:themeColor="accent6" w:themeShade="BF"/>
        <w:sz w:val="20"/>
      </w:rPr>
      <w:t xml:space="preserve"> – PSR FEADER Guadeloupe 2</w:t>
    </w:r>
    <w:r>
      <w:rPr>
        <w:rFonts w:cs="Times New Roman"/>
        <w:b/>
        <w:color w:val="E36C0A" w:themeColor="accent6" w:themeShade="BF"/>
        <w:sz w:val="20"/>
      </w:rPr>
      <w:t>3</w:t>
    </w:r>
    <w:r w:rsidRPr="003B5600">
      <w:rPr>
        <w:rFonts w:cs="Times New Roman"/>
        <w:b/>
        <w:color w:val="E36C0A" w:themeColor="accent6" w:themeShade="BF"/>
        <w:sz w:val="20"/>
      </w:rPr>
      <w:t>/27</w:t>
    </w:r>
  </w:p>
  <w:p w14:paraId="61A9B114" w14:textId="1C3250AE" w:rsidR="00601A70" w:rsidRDefault="00601A70" w:rsidP="00C75B08">
    <w:pPr>
      <w:pStyle w:val="Pieddepage"/>
      <w:jc w:val="center"/>
      <w:rPr>
        <w:rFonts w:cs="Times New Roman"/>
        <w:i/>
        <w:color w:val="E36C0A" w:themeColor="accent6" w:themeShade="BF"/>
        <w:sz w:val="20"/>
      </w:rPr>
    </w:pPr>
    <w:r w:rsidRPr="00CE12DC">
      <w:rPr>
        <w:rFonts w:cs="Times New Roman"/>
        <w:i/>
        <w:color w:val="E36C0A" w:themeColor="accent6" w:themeShade="BF"/>
        <w:sz w:val="20"/>
      </w:rPr>
      <w:t>Fiche action - 1</w:t>
    </w:r>
  </w:p>
  <w:p w14:paraId="0EC21623" w14:textId="4C99E9C2" w:rsidR="00601A70" w:rsidRPr="003B5600" w:rsidRDefault="00601A70" w:rsidP="00C41E1D">
    <w:pPr>
      <w:pStyle w:val="Pieddepage"/>
      <w:jc w:val="center"/>
      <w:rPr>
        <w:rFonts w:cs="Times New Roman"/>
        <w:i/>
        <w:color w:val="E36C0A" w:themeColor="accent6" w:themeShade="BF"/>
        <w:sz w:val="20"/>
      </w:rPr>
    </w:pPr>
    <w:r>
      <w:rPr>
        <w:rFonts w:cs="Times New Roman"/>
        <w:i/>
        <w:color w:val="E36C0A" w:themeColor="accent6" w:themeShade="BF"/>
        <w:sz w:val="20"/>
      </w:rPr>
      <w:t>GAL Nord Basse-Terre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3D28F" w14:textId="77777777" w:rsidR="003B02FD" w:rsidRDefault="003B02FD" w:rsidP="00A63A51">
      <w:pPr>
        <w:spacing w:after="0" w:line="240" w:lineRule="auto"/>
      </w:pPr>
      <w:r>
        <w:separator/>
      </w:r>
    </w:p>
  </w:footnote>
  <w:footnote w:type="continuationSeparator" w:id="0">
    <w:p w14:paraId="58846B26" w14:textId="77777777" w:rsidR="003B02FD" w:rsidRDefault="003B02FD" w:rsidP="00A63A51">
      <w:pPr>
        <w:spacing w:after="0" w:line="240" w:lineRule="auto"/>
      </w:pPr>
      <w:r>
        <w:continuationSeparator/>
      </w:r>
    </w:p>
  </w:footnote>
  <w:footnote w:type="continuationNotice" w:id="1">
    <w:p w14:paraId="4C9469EB" w14:textId="77777777" w:rsidR="003B02FD" w:rsidRDefault="003B02FD">
      <w:pPr>
        <w:spacing w:after="0" w:line="240" w:lineRule="auto"/>
      </w:pPr>
    </w:p>
  </w:footnote>
  <w:footnote w:id="2">
    <w:p w14:paraId="269B5118" w14:textId="77777777" w:rsidR="00601A70" w:rsidRPr="00D06A6E" w:rsidRDefault="00601A70" w:rsidP="00D06A6E">
      <w:pPr>
        <w:pStyle w:val="Notedebasdepage"/>
      </w:pPr>
      <w:r w:rsidRPr="005D085A">
        <w:rPr>
          <w:rStyle w:val="Appelnotedebasdep"/>
          <w:rFonts w:ascii="Arial Narrow" w:hAnsi="Arial Narrow"/>
        </w:rPr>
        <w:footnoteRef/>
      </w:r>
      <w:r w:rsidRPr="005D085A">
        <w:rPr>
          <w:rFonts w:ascii="Arial Narrow" w:hAnsi="Arial Narrow"/>
        </w:rPr>
        <w:t xml:space="preserve"> </w:t>
      </w:r>
      <w:r w:rsidRPr="00D06A6E">
        <w:t>Les pièces estimatives acceptées sont les suivantes :</w:t>
      </w:r>
    </w:p>
    <w:p w14:paraId="2F82DC7D" w14:textId="77777777" w:rsidR="00601A70" w:rsidRPr="00D06A6E" w:rsidRDefault="00601A70" w:rsidP="00D06A6E">
      <w:pPr>
        <w:pStyle w:val="Notedebasdepage"/>
      </w:pPr>
      <w:r w:rsidRPr="00D06A6E">
        <w:t xml:space="preserve">• Un devis </w:t>
      </w:r>
    </w:p>
    <w:p w14:paraId="4A5167EC" w14:textId="46CC7C28" w:rsidR="00601A70" w:rsidRPr="00D06A6E" w:rsidRDefault="00601A70" w:rsidP="00D06A6E">
      <w:pPr>
        <w:pStyle w:val="Notedebasdepage"/>
      </w:pPr>
      <w:r w:rsidRPr="00D06A6E">
        <w:t xml:space="preserve">• Une démarche explicitée dans une note ayant permis de vérifier la liste d’opérateurs économiques capables de satisfaire un besoin sur le marché (sourcing) suivi d’une estimation réalisée par une chambre consulaire, une coopérative, un bureau d’étude, un maître d’œuvre ou tout autre expert </w:t>
      </w:r>
    </w:p>
    <w:p w14:paraId="300CB1A3" w14:textId="77777777" w:rsidR="00601A70" w:rsidRPr="00D06A6E" w:rsidRDefault="00601A70" w:rsidP="00D06A6E">
      <w:pPr>
        <w:pStyle w:val="Notedebasdepage"/>
      </w:pPr>
      <w:r w:rsidRPr="00D06A6E">
        <w:t xml:space="preserve">• Une capture d’écran d’un site internet </w:t>
      </w:r>
    </w:p>
    <w:p w14:paraId="72077914" w14:textId="77777777" w:rsidR="00601A70" w:rsidRPr="00D06A6E" w:rsidRDefault="00601A70" w:rsidP="00D06A6E">
      <w:pPr>
        <w:pStyle w:val="Notedebasdepage"/>
      </w:pPr>
      <w:r w:rsidRPr="00D06A6E">
        <w:t xml:space="preserve">• Un scan de catalogue </w:t>
      </w:r>
    </w:p>
    <w:p w14:paraId="23BCDD51" w14:textId="77777777" w:rsidR="00601A70" w:rsidRPr="00D06A6E" w:rsidRDefault="00601A70" w:rsidP="00D06A6E">
      <w:pPr>
        <w:pStyle w:val="Notedebasdepage"/>
      </w:pPr>
      <w:r w:rsidRPr="00D06A6E">
        <w:t xml:space="preserve">• Une facture, acquittée ou non </w:t>
      </w:r>
    </w:p>
    <w:p w14:paraId="1F833961" w14:textId="77777777" w:rsidR="00601A70" w:rsidRDefault="00601A70" w:rsidP="00D06A6E">
      <w:pPr>
        <w:pStyle w:val="Notedebasdepage"/>
      </w:pPr>
      <w:r w:rsidRPr="00D06A6E">
        <w:t xml:space="preserve">Pour être valable, une pièce estimative doit </w:t>
      </w:r>
      <w:r w:rsidRPr="00D06A6E">
        <w:rPr>
          <w:i/>
          <w:iCs/>
        </w:rPr>
        <w:t xml:space="preserve">a minima </w:t>
      </w:r>
      <w:r w:rsidRPr="00D06A6E">
        <w:t>comporter les éléments suivants : date, description de la dépense, raison sociale de la société émettrice, prix HT ou TTC (avec mention du taux de TVA). Elles doivent être émises depuis moins de 2 ans à la date de réception par le service instructeur.</w:t>
      </w:r>
      <w:r w:rsidRPr="005D085A">
        <w:rPr>
          <w:rFonts w:ascii="Arial Narrow" w:hAnsi="Arial Narrow"/>
        </w:rPr>
        <w:t xml:space="preserve"> </w:t>
      </w:r>
    </w:p>
  </w:footnote>
  <w:footnote w:id="3">
    <w:p w14:paraId="6FDC99E0" w14:textId="77777777" w:rsidR="00601A70" w:rsidRPr="005C74BF" w:rsidRDefault="00601A70" w:rsidP="005C74BF">
      <w:pPr>
        <w:pStyle w:val="Notedebasdepage"/>
        <w:rPr>
          <w:b/>
        </w:rPr>
      </w:pPr>
      <w:r>
        <w:rPr>
          <w:rStyle w:val="Appelnotedebasdep"/>
        </w:rPr>
        <w:footnoteRef/>
      </w:r>
      <w:r>
        <w:t xml:space="preserve"> </w:t>
      </w:r>
      <w:r w:rsidRPr="005C74BF">
        <w:rPr>
          <w:b/>
        </w:rPr>
        <w:t xml:space="preserve">La lettre de mission comprend obligatoirement : </w:t>
      </w:r>
    </w:p>
    <w:p w14:paraId="7D080F7F" w14:textId="77777777" w:rsidR="00601A70" w:rsidRPr="005C74BF" w:rsidRDefault="00601A70" w:rsidP="006242BF">
      <w:pPr>
        <w:pStyle w:val="Notedebasdepage"/>
        <w:numPr>
          <w:ilvl w:val="0"/>
          <w:numId w:val="16"/>
        </w:numPr>
      </w:pPr>
      <w:r w:rsidRPr="005C74BF">
        <w:t>Le nom et la qualité de la personne qui affecte le salarié : directeur des ressources humaines ou toute autre personne habilitée à représenter la structure ;</w:t>
      </w:r>
    </w:p>
    <w:p w14:paraId="39477558" w14:textId="77777777" w:rsidR="00601A70" w:rsidRPr="005C74BF" w:rsidRDefault="00601A70" w:rsidP="006242BF">
      <w:pPr>
        <w:pStyle w:val="Notedebasdepage"/>
        <w:numPr>
          <w:ilvl w:val="0"/>
          <w:numId w:val="16"/>
        </w:numPr>
      </w:pPr>
      <w:r w:rsidRPr="005C74BF">
        <w:t>Le nom du projet ;</w:t>
      </w:r>
    </w:p>
    <w:p w14:paraId="056D94B4" w14:textId="77777777" w:rsidR="00601A70" w:rsidRPr="005C74BF" w:rsidRDefault="00601A70" w:rsidP="006242BF">
      <w:pPr>
        <w:pStyle w:val="Notedebasdepage"/>
        <w:numPr>
          <w:ilvl w:val="0"/>
          <w:numId w:val="16"/>
        </w:numPr>
      </w:pPr>
      <w:r w:rsidRPr="005C74BF">
        <w:t>Le nom du salarié ;</w:t>
      </w:r>
    </w:p>
    <w:p w14:paraId="57EE67CD" w14:textId="77777777" w:rsidR="00601A70" w:rsidRPr="005C74BF" w:rsidRDefault="00601A70" w:rsidP="006242BF">
      <w:pPr>
        <w:pStyle w:val="Notedebasdepage"/>
        <w:numPr>
          <w:ilvl w:val="0"/>
          <w:numId w:val="16"/>
        </w:numPr>
      </w:pPr>
      <w:r w:rsidRPr="005C74BF">
        <w:t>Le pourcentage d’affectation (ne peut être un nombre d’heures) ;</w:t>
      </w:r>
    </w:p>
    <w:p w14:paraId="7010F5F7" w14:textId="77777777" w:rsidR="00601A70" w:rsidRPr="005C74BF" w:rsidRDefault="00601A70" w:rsidP="006242BF">
      <w:pPr>
        <w:pStyle w:val="Notedebasdepage"/>
        <w:numPr>
          <w:ilvl w:val="0"/>
          <w:numId w:val="16"/>
        </w:numPr>
      </w:pPr>
      <w:r w:rsidRPr="005C74BF">
        <w:t xml:space="preserve">La période de temps précise couverte par la lettre de mission ; </w:t>
      </w:r>
    </w:p>
    <w:p w14:paraId="55B90468" w14:textId="77777777" w:rsidR="00601A70" w:rsidRPr="005C74BF" w:rsidRDefault="00601A70" w:rsidP="006242BF">
      <w:pPr>
        <w:pStyle w:val="Notedebasdepage"/>
        <w:numPr>
          <w:ilvl w:val="0"/>
          <w:numId w:val="16"/>
        </w:numPr>
      </w:pPr>
      <w:r w:rsidRPr="005C74BF">
        <w:t>La date à laquelle la lettre de mission a été signée (cette date doit être antérieure à la période d’affectation) ;</w:t>
      </w:r>
    </w:p>
    <w:p w14:paraId="35EAF767" w14:textId="77777777" w:rsidR="00601A70" w:rsidRPr="005C74BF" w:rsidRDefault="00601A70" w:rsidP="006242BF">
      <w:pPr>
        <w:pStyle w:val="Notedebasdepage"/>
        <w:numPr>
          <w:ilvl w:val="0"/>
          <w:numId w:val="16"/>
        </w:numPr>
      </w:pPr>
      <w:r w:rsidRPr="005C74BF">
        <w:t>La signature de la personne habilitée.</w:t>
      </w:r>
    </w:p>
    <w:p w14:paraId="54104C2E" w14:textId="1DAB966A" w:rsidR="00601A70" w:rsidRDefault="00601A7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350D" w14:textId="002579A1" w:rsidR="00601A70" w:rsidRPr="008B6E87" w:rsidRDefault="00601A70" w:rsidP="008B6E87">
    <w:pPr>
      <w:pStyle w:val="En-tte"/>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43E7"/>
    <w:multiLevelType w:val="hybridMultilevel"/>
    <w:tmpl w:val="8FCABDFC"/>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572A8"/>
    <w:multiLevelType w:val="hybridMultilevel"/>
    <w:tmpl w:val="0E0404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55D43"/>
    <w:multiLevelType w:val="hybridMultilevel"/>
    <w:tmpl w:val="239C94C0"/>
    <w:lvl w:ilvl="0" w:tplc="8E9699B6">
      <w:start w:val="1"/>
      <w:numFmt w:val="upperLetter"/>
      <w:lvlText w:val="%1."/>
      <w:lvlJc w:val="left"/>
      <w:pPr>
        <w:ind w:left="720" w:hanging="360"/>
      </w:pPr>
      <w:rPr>
        <w:rFonts w:eastAsia="Times New Roman" w:hint="default"/>
      </w:rPr>
    </w:lvl>
    <w:lvl w:ilvl="1" w:tplc="040C0001">
      <w:start w:val="1"/>
      <w:numFmt w:val="bullet"/>
      <w:lvlText w:val=""/>
      <w:lvlJc w:val="left"/>
      <w:pPr>
        <w:ind w:left="1785" w:hanging="705"/>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802F81"/>
    <w:multiLevelType w:val="multilevel"/>
    <w:tmpl w:val="5CA4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947CEF"/>
    <w:multiLevelType w:val="multilevel"/>
    <w:tmpl w:val="705A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F0556F"/>
    <w:multiLevelType w:val="hybridMultilevel"/>
    <w:tmpl w:val="81341EA0"/>
    <w:lvl w:ilvl="0" w:tplc="1CDEBEE4">
      <w:start w:val="10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4AF3DBE"/>
    <w:multiLevelType w:val="hybridMultilevel"/>
    <w:tmpl w:val="A0240F9E"/>
    <w:lvl w:ilvl="0" w:tplc="A6EA10F8">
      <w:start w:val="15"/>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7512E7"/>
    <w:multiLevelType w:val="hybridMultilevel"/>
    <w:tmpl w:val="97922C2E"/>
    <w:lvl w:ilvl="0" w:tplc="1006250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9E7606"/>
    <w:multiLevelType w:val="hybridMultilevel"/>
    <w:tmpl w:val="27929958"/>
    <w:lvl w:ilvl="0" w:tplc="7E02A172">
      <w:start w:val="68"/>
      <w:numFmt w:val="bullet"/>
      <w:lvlText w:val="-"/>
      <w:lvlJc w:val="left"/>
      <w:pPr>
        <w:ind w:left="720" w:hanging="360"/>
      </w:pPr>
      <w:rPr>
        <w:rFonts w:ascii="Century Gothic" w:eastAsia="Calibri"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3B0F7A"/>
    <w:multiLevelType w:val="hybridMultilevel"/>
    <w:tmpl w:val="AFBA0F88"/>
    <w:lvl w:ilvl="0" w:tplc="37B21EF2">
      <w:start w:val="1"/>
      <w:numFmt w:val="upperLetter"/>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901EDB"/>
    <w:multiLevelType w:val="hybridMultilevel"/>
    <w:tmpl w:val="7A8CC14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1CF3876"/>
    <w:multiLevelType w:val="hybridMultilevel"/>
    <w:tmpl w:val="7A3A80A6"/>
    <w:lvl w:ilvl="0" w:tplc="1006250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4F4A"/>
    <w:multiLevelType w:val="hybridMultilevel"/>
    <w:tmpl w:val="FCA02F3A"/>
    <w:lvl w:ilvl="0" w:tplc="FC923038">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B3A32"/>
    <w:multiLevelType w:val="hybridMultilevel"/>
    <w:tmpl w:val="1EDA0CA6"/>
    <w:lvl w:ilvl="0" w:tplc="C8060222">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E968C1"/>
    <w:multiLevelType w:val="multilevel"/>
    <w:tmpl w:val="0FE2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3240C8"/>
    <w:multiLevelType w:val="hybridMultilevel"/>
    <w:tmpl w:val="F8DEFE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7F3AC2"/>
    <w:multiLevelType w:val="hybridMultilevel"/>
    <w:tmpl w:val="ABEAC0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D1926AF"/>
    <w:multiLevelType w:val="hybridMultilevel"/>
    <w:tmpl w:val="7E1A288C"/>
    <w:lvl w:ilvl="0" w:tplc="BDE81946">
      <w:numFmt w:val="bullet"/>
      <w:lvlText w:val="-"/>
      <w:lvlJc w:val="left"/>
      <w:pPr>
        <w:ind w:left="720" w:hanging="360"/>
      </w:pPr>
      <w:rPr>
        <w:rFonts w:ascii="Arial Narrow" w:eastAsia="Calibri" w:hAnsi="Arial Narrow" w:cs="EUAlberti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FB0DF6"/>
    <w:multiLevelType w:val="multilevel"/>
    <w:tmpl w:val="7FC8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0F0C05"/>
    <w:multiLevelType w:val="hybridMultilevel"/>
    <w:tmpl w:val="C464E392"/>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C017C7"/>
    <w:multiLevelType w:val="hybridMultilevel"/>
    <w:tmpl w:val="E48209B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636"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1" w15:restartNumberingAfterBreak="0">
    <w:nsid w:val="494234B7"/>
    <w:multiLevelType w:val="multilevel"/>
    <w:tmpl w:val="19C63E7E"/>
    <w:lvl w:ilvl="0">
      <w:start w:val="68"/>
      <w:numFmt w:val="bullet"/>
      <w:lvlText w:val="-"/>
      <w:lvlJc w:val="left"/>
      <w:pPr>
        <w:tabs>
          <w:tab w:val="left" w:pos="2901"/>
        </w:tabs>
        <w:ind w:left="3261"/>
      </w:pPr>
      <w:rPr>
        <w:rFonts w:ascii="Century Gothic" w:eastAsia="Calibri" w:hAnsi="Century Gothic" w:cs="Tahoma" w:hint="default"/>
        <w:strike w:val="0"/>
        <w:color w:val="000000"/>
        <w:spacing w:val="0"/>
        <w:w w:val="100"/>
        <w:sz w:val="21"/>
        <w:vertAlign w:val="baseline"/>
        <w:lang w:val="fr-FR"/>
      </w:rPr>
    </w:lvl>
    <w:lvl w:ilvl="1">
      <w:start w:val="1"/>
      <w:numFmt w:val="bullet"/>
      <w:lvlText w:val="o"/>
      <w:lvlJc w:val="left"/>
      <w:rPr>
        <w:rFonts w:ascii="Courier New" w:hAnsi="Courier New" w:cs="Courier New" w:hint="default"/>
      </w:rPr>
    </w:lvl>
    <w:lvl w:ilvl="2">
      <w:numFmt w:val="decimal"/>
      <w:lvlText w:val=""/>
      <w:lvlJc w:val="left"/>
    </w:lvl>
    <w:lvl w:ilvl="3">
      <w:start w:val="1"/>
      <w:numFmt w:val="bullet"/>
      <w:lvlText w:val="o"/>
      <w:lvlJc w:val="left"/>
      <w:rPr>
        <w:rFonts w:ascii="Courier New" w:hAnsi="Courier New" w:cs="Courier New" w:hint="default"/>
      </w:rPr>
    </w:lvl>
    <w:lvl w:ilvl="4">
      <w:start w:val="68"/>
      <w:numFmt w:val="bullet"/>
      <w:lvlText w:val="-"/>
      <w:lvlJc w:val="left"/>
      <w:rPr>
        <w:rFonts w:ascii="Century Gothic" w:eastAsia="Calibri" w:hAnsi="Century Gothic" w:cs="Tahoma"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E70449"/>
    <w:multiLevelType w:val="hybridMultilevel"/>
    <w:tmpl w:val="0A3E2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367EC7"/>
    <w:multiLevelType w:val="multilevel"/>
    <w:tmpl w:val="EBB2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DE272B"/>
    <w:multiLevelType w:val="hybridMultilevel"/>
    <w:tmpl w:val="8DAA4582"/>
    <w:lvl w:ilvl="0" w:tplc="A6EA10F8">
      <w:start w:val="15"/>
      <w:numFmt w:val="bullet"/>
      <w:lvlText w:val="-"/>
      <w:lvlJc w:val="left"/>
      <w:pPr>
        <w:ind w:left="708"/>
      </w:pPr>
      <w:rPr>
        <w:rFonts w:ascii="Century Gothic" w:eastAsiaTheme="minorHAnsi"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tplc="23829248">
      <w:start w:val="1"/>
      <w:numFmt w:val="decimal"/>
      <w:lvlText w:val="%2."/>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9F219D8">
      <w:start w:val="1"/>
      <w:numFmt w:val="bullet"/>
      <w:lvlText w:val="▪"/>
      <w:lvlJc w:val="left"/>
      <w:pPr>
        <w:ind w:left="2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40EF8A">
      <w:start w:val="1"/>
      <w:numFmt w:val="bullet"/>
      <w:lvlText w:val="•"/>
      <w:lvlJc w:val="left"/>
      <w:pPr>
        <w:ind w:left="2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26AC396">
      <w:start w:val="1"/>
      <w:numFmt w:val="bullet"/>
      <w:lvlText w:val="o"/>
      <w:lvlJc w:val="left"/>
      <w:pPr>
        <w:ind w:left="3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688DEE6">
      <w:start w:val="1"/>
      <w:numFmt w:val="bullet"/>
      <w:lvlText w:val="▪"/>
      <w:lvlJc w:val="left"/>
      <w:pPr>
        <w:ind w:left="4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5AA5A00">
      <w:start w:val="1"/>
      <w:numFmt w:val="bullet"/>
      <w:lvlText w:val="•"/>
      <w:lvlJc w:val="left"/>
      <w:pPr>
        <w:ind w:left="5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E8201C">
      <w:start w:val="1"/>
      <w:numFmt w:val="bullet"/>
      <w:lvlText w:val="o"/>
      <w:lvlJc w:val="left"/>
      <w:pPr>
        <w:ind w:left="5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D0825E">
      <w:start w:val="1"/>
      <w:numFmt w:val="bullet"/>
      <w:lvlText w:val="▪"/>
      <w:lvlJc w:val="left"/>
      <w:pPr>
        <w:ind w:left="6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B71732"/>
    <w:multiLevelType w:val="hybridMultilevel"/>
    <w:tmpl w:val="32B0F5E8"/>
    <w:lvl w:ilvl="0" w:tplc="FC92303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815C95"/>
    <w:multiLevelType w:val="hybridMultilevel"/>
    <w:tmpl w:val="249E3D38"/>
    <w:lvl w:ilvl="0" w:tplc="F034A5DE">
      <w:start w:val="104"/>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D559CB"/>
    <w:multiLevelType w:val="hybridMultilevel"/>
    <w:tmpl w:val="3370B262"/>
    <w:lvl w:ilvl="0" w:tplc="EA88E368">
      <w:start w:val="1"/>
      <w:numFmt w:val="decimal"/>
      <w:lvlText w:val="%1)"/>
      <w:lvlJc w:val="left"/>
      <w:pPr>
        <w:ind w:left="720" w:hanging="360"/>
      </w:pPr>
      <w:rPr>
        <w:rFonts w:ascii="Garamond" w:hAnsi="Garamond"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E355B74"/>
    <w:multiLevelType w:val="hybridMultilevel"/>
    <w:tmpl w:val="737A7982"/>
    <w:lvl w:ilvl="0" w:tplc="F4D0572A">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F33A97"/>
    <w:multiLevelType w:val="hybridMultilevel"/>
    <w:tmpl w:val="F28C8628"/>
    <w:lvl w:ilvl="0" w:tplc="8042D3F8">
      <w:numFmt w:val="bullet"/>
      <w:lvlText w:val="-"/>
      <w:lvlJc w:val="left"/>
      <w:pPr>
        <w:ind w:left="537" w:hanging="360"/>
      </w:pPr>
      <w:rPr>
        <w:rFonts w:ascii="Garamond" w:eastAsiaTheme="minorHAnsi" w:hAnsi="Garamond" w:cs="Garamond" w:hint="default"/>
      </w:rPr>
    </w:lvl>
    <w:lvl w:ilvl="1" w:tplc="040C0003" w:tentative="1">
      <w:start w:val="1"/>
      <w:numFmt w:val="bullet"/>
      <w:lvlText w:val="o"/>
      <w:lvlJc w:val="left"/>
      <w:pPr>
        <w:ind w:left="1257" w:hanging="360"/>
      </w:pPr>
      <w:rPr>
        <w:rFonts w:ascii="Courier New" w:hAnsi="Courier New" w:cs="Courier New" w:hint="default"/>
      </w:rPr>
    </w:lvl>
    <w:lvl w:ilvl="2" w:tplc="040C0005" w:tentative="1">
      <w:start w:val="1"/>
      <w:numFmt w:val="bullet"/>
      <w:lvlText w:val=""/>
      <w:lvlJc w:val="left"/>
      <w:pPr>
        <w:ind w:left="1977" w:hanging="360"/>
      </w:pPr>
      <w:rPr>
        <w:rFonts w:ascii="Wingdings" w:hAnsi="Wingdings" w:hint="default"/>
      </w:rPr>
    </w:lvl>
    <w:lvl w:ilvl="3" w:tplc="040C0001" w:tentative="1">
      <w:start w:val="1"/>
      <w:numFmt w:val="bullet"/>
      <w:lvlText w:val=""/>
      <w:lvlJc w:val="left"/>
      <w:pPr>
        <w:ind w:left="2697" w:hanging="360"/>
      </w:pPr>
      <w:rPr>
        <w:rFonts w:ascii="Symbol" w:hAnsi="Symbol" w:hint="default"/>
      </w:rPr>
    </w:lvl>
    <w:lvl w:ilvl="4" w:tplc="040C0003" w:tentative="1">
      <w:start w:val="1"/>
      <w:numFmt w:val="bullet"/>
      <w:lvlText w:val="o"/>
      <w:lvlJc w:val="left"/>
      <w:pPr>
        <w:ind w:left="3417" w:hanging="360"/>
      </w:pPr>
      <w:rPr>
        <w:rFonts w:ascii="Courier New" w:hAnsi="Courier New" w:cs="Courier New" w:hint="default"/>
      </w:rPr>
    </w:lvl>
    <w:lvl w:ilvl="5" w:tplc="040C0005" w:tentative="1">
      <w:start w:val="1"/>
      <w:numFmt w:val="bullet"/>
      <w:lvlText w:val=""/>
      <w:lvlJc w:val="left"/>
      <w:pPr>
        <w:ind w:left="4137" w:hanging="360"/>
      </w:pPr>
      <w:rPr>
        <w:rFonts w:ascii="Wingdings" w:hAnsi="Wingdings" w:hint="default"/>
      </w:rPr>
    </w:lvl>
    <w:lvl w:ilvl="6" w:tplc="040C0001" w:tentative="1">
      <w:start w:val="1"/>
      <w:numFmt w:val="bullet"/>
      <w:lvlText w:val=""/>
      <w:lvlJc w:val="left"/>
      <w:pPr>
        <w:ind w:left="4857" w:hanging="360"/>
      </w:pPr>
      <w:rPr>
        <w:rFonts w:ascii="Symbol" w:hAnsi="Symbol" w:hint="default"/>
      </w:rPr>
    </w:lvl>
    <w:lvl w:ilvl="7" w:tplc="040C0003" w:tentative="1">
      <w:start w:val="1"/>
      <w:numFmt w:val="bullet"/>
      <w:lvlText w:val="o"/>
      <w:lvlJc w:val="left"/>
      <w:pPr>
        <w:ind w:left="5577" w:hanging="360"/>
      </w:pPr>
      <w:rPr>
        <w:rFonts w:ascii="Courier New" w:hAnsi="Courier New" w:cs="Courier New" w:hint="default"/>
      </w:rPr>
    </w:lvl>
    <w:lvl w:ilvl="8" w:tplc="040C0005" w:tentative="1">
      <w:start w:val="1"/>
      <w:numFmt w:val="bullet"/>
      <w:lvlText w:val=""/>
      <w:lvlJc w:val="left"/>
      <w:pPr>
        <w:ind w:left="6297" w:hanging="360"/>
      </w:pPr>
      <w:rPr>
        <w:rFonts w:ascii="Wingdings" w:hAnsi="Wingdings" w:hint="default"/>
      </w:rPr>
    </w:lvl>
  </w:abstractNum>
  <w:abstractNum w:abstractNumId="30" w15:restartNumberingAfterBreak="0">
    <w:nsid w:val="65BA6BAC"/>
    <w:multiLevelType w:val="hybridMultilevel"/>
    <w:tmpl w:val="D65E8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8C4C5A"/>
    <w:multiLevelType w:val="hybridMultilevel"/>
    <w:tmpl w:val="680892AE"/>
    <w:lvl w:ilvl="0" w:tplc="BDE81946">
      <w:numFmt w:val="bullet"/>
      <w:lvlText w:val="-"/>
      <w:lvlJc w:val="left"/>
      <w:pPr>
        <w:ind w:left="720" w:hanging="360"/>
      </w:pPr>
      <w:rPr>
        <w:rFonts w:ascii="Arial Narrow" w:eastAsia="Calibri" w:hAnsi="Arial Narrow" w:cs="EUAlbertina" w:hint="default"/>
      </w:rPr>
    </w:lvl>
    <w:lvl w:ilvl="1" w:tplc="96C4791A">
      <w:start w:val="4"/>
      <w:numFmt w:val="bullet"/>
      <w:lvlText w:val="•"/>
      <w:lvlJc w:val="left"/>
      <w:pPr>
        <w:ind w:left="1440" w:hanging="360"/>
      </w:pPr>
      <w:rPr>
        <w:rFonts w:ascii="Garamond" w:eastAsiaTheme="minorEastAsia" w:hAnsi="Garamond"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3553B0"/>
    <w:multiLevelType w:val="hybridMultilevel"/>
    <w:tmpl w:val="52DAF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F03082"/>
    <w:multiLevelType w:val="hybridMultilevel"/>
    <w:tmpl w:val="561E5566"/>
    <w:lvl w:ilvl="0" w:tplc="BDE81946">
      <w:numFmt w:val="bullet"/>
      <w:lvlText w:val="-"/>
      <w:lvlJc w:val="left"/>
      <w:pPr>
        <w:ind w:left="720" w:hanging="360"/>
      </w:pPr>
      <w:rPr>
        <w:rFonts w:ascii="Arial Narrow" w:eastAsia="Calibri" w:hAnsi="Arial Narrow" w:cs="EUAlberti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BD719F"/>
    <w:multiLevelType w:val="hybridMultilevel"/>
    <w:tmpl w:val="60D2F3C6"/>
    <w:lvl w:ilvl="0" w:tplc="8042D3F8">
      <w:numFmt w:val="bullet"/>
      <w:lvlText w:val="-"/>
      <w:lvlJc w:val="left"/>
      <w:pPr>
        <w:ind w:left="897" w:hanging="360"/>
      </w:pPr>
      <w:rPr>
        <w:rFonts w:ascii="Garamond" w:eastAsiaTheme="minorHAnsi" w:hAnsi="Garamond" w:cs="Garamond" w:hint="default"/>
      </w:rPr>
    </w:lvl>
    <w:lvl w:ilvl="1" w:tplc="040C0003" w:tentative="1">
      <w:start w:val="1"/>
      <w:numFmt w:val="bullet"/>
      <w:lvlText w:val="o"/>
      <w:lvlJc w:val="left"/>
      <w:pPr>
        <w:ind w:left="1617" w:hanging="360"/>
      </w:pPr>
      <w:rPr>
        <w:rFonts w:ascii="Courier New" w:hAnsi="Courier New" w:cs="Courier New" w:hint="default"/>
      </w:rPr>
    </w:lvl>
    <w:lvl w:ilvl="2" w:tplc="040C0005" w:tentative="1">
      <w:start w:val="1"/>
      <w:numFmt w:val="bullet"/>
      <w:lvlText w:val=""/>
      <w:lvlJc w:val="left"/>
      <w:pPr>
        <w:ind w:left="2337" w:hanging="360"/>
      </w:pPr>
      <w:rPr>
        <w:rFonts w:ascii="Wingdings" w:hAnsi="Wingdings" w:hint="default"/>
      </w:rPr>
    </w:lvl>
    <w:lvl w:ilvl="3" w:tplc="040C0001" w:tentative="1">
      <w:start w:val="1"/>
      <w:numFmt w:val="bullet"/>
      <w:lvlText w:val=""/>
      <w:lvlJc w:val="left"/>
      <w:pPr>
        <w:ind w:left="3057" w:hanging="360"/>
      </w:pPr>
      <w:rPr>
        <w:rFonts w:ascii="Symbol" w:hAnsi="Symbol" w:hint="default"/>
      </w:rPr>
    </w:lvl>
    <w:lvl w:ilvl="4" w:tplc="040C0003" w:tentative="1">
      <w:start w:val="1"/>
      <w:numFmt w:val="bullet"/>
      <w:lvlText w:val="o"/>
      <w:lvlJc w:val="left"/>
      <w:pPr>
        <w:ind w:left="3777" w:hanging="360"/>
      </w:pPr>
      <w:rPr>
        <w:rFonts w:ascii="Courier New" w:hAnsi="Courier New" w:cs="Courier New" w:hint="default"/>
      </w:rPr>
    </w:lvl>
    <w:lvl w:ilvl="5" w:tplc="040C0005" w:tentative="1">
      <w:start w:val="1"/>
      <w:numFmt w:val="bullet"/>
      <w:lvlText w:val=""/>
      <w:lvlJc w:val="left"/>
      <w:pPr>
        <w:ind w:left="4497" w:hanging="360"/>
      </w:pPr>
      <w:rPr>
        <w:rFonts w:ascii="Wingdings" w:hAnsi="Wingdings" w:hint="default"/>
      </w:rPr>
    </w:lvl>
    <w:lvl w:ilvl="6" w:tplc="040C0001" w:tentative="1">
      <w:start w:val="1"/>
      <w:numFmt w:val="bullet"/>
      <w:lvlText w:val=""/>
      <w:lvlJc w:val="left"/>
      <w:pPr>
        <w:ind w:left="5217" w:hanging="360"/>
      </w:pPr>
      <w:rPr>
        <w:rFonts w:ascii="Symbol" w:hAnsi="Symbol" w:hint="default"/>
      </w:rPr>
    </w:lvl>
    <w:lvl w:ilvl="7" w:tplc="040C0003" w:tentative="1">
      <w:start w:val="1"/>
      <w:numFmt w:val="bullet"/>
      <w:lvlText w:val="o"/>
      <w:lvlJc w:val="left"/>
      <w:pPr>
        <w:ind w:left="5937" w:hanging="360"/>
      </w:pPr>
      <w:rPr>
        <w:rFonts w:ascii="Courier New" w:hAnsi="Courier New" w:cs="Courier New" w:hint="default"/>
      </w:rPr>
    </w:lvl>
    <w:lvl w:ilvl="8" w:tplc="040C0005" w:tentative="1">
      <w:start w:val="1"/>
      <w:numFmt w:val="bullet"/>
      <w:lvlText w:val=""/>
      <w:lvlJc w:val="left"/>
      <w:pPr>
        <w:ind w:left="6657" w:hanging="360"/>
      </w:pPr>
      <w:rPr>
        <w:rFonts w:ascii="Wingdings" w:hAnsi="Wingdings" w:hint="default"/>
      </w:rPr>
    </w:lvl>
  </w:abstractNum>
  <w:abstractNum w:abstractNumId="35" w15:restartNumberingAfterBreak="0">
    <w:nsid w:val="7F4C52E0"/>
    <w:multiLevelType w:val="multilevel"/>
    <w:tmpl w:val="24F2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2"/>
  </w:num>
  <w:num w:numId="3">
    <w:abstractNumId w:val="31"/>
  </w:num>
  <w:num w:numId="4">
    <w:abstractNumId w:val="10"/>
  </w:num>
  <w:num w:numId="5">
    <w:abstractNumId w:val="1"/>
  </w:num>
  <w:num w:numId="6">
    <w:abstractNumId w:val="19"/>
  </w:num>
  <w:num w:numId="7">
    <w:abstractNumId w:val="28"/>
  </w:num>
  <w:num w:numId="8">
    <w:abstractNumId w:val="2"/>
  </w:num>
  <w:num w:numId="9">
    <w:abstractNumId w:val="15"/>
  </w:num>
  <w:num w:numId="10">
    <w:abstractNumId w:val="6"/>
  </w:num>
  <w:num w:numId="11">
    <w:abstractNumId w:val="12"/>
  </w:num>
  <w:num w:numId="12">
    <w:abstractNumId w:val="25"/>
  </w:num>
  <w:num w:numId="13">
    <w:abstractNumId w:val="21"/>
  </w:num>
  <w:num w:numId="14">
    <w:abstractNumId w:val="8"/>
  </w:num>
  <w:num w:numId="15">
    <w:abstractNumId w:val="22"/>
  </w:num>
  <w:num w:numId="16">
    <w:abstractNumId w:val="5"/>
  </w:num>
  <w:num w:numId="17">
    <w:abstractNumId w:val="11"/>
  </w:num>
  <w:num w:numId="18">
    <w:abstractNumId w:val="26"/>
  </w:num>
  <w:num w:numId="19">
    <w:abstractNumId w:val="7"/>
  </w:num>
  <w:num w:numId="20">
    <w:abstractNumId w:val="24"/>
  </w:num>
  <w:num w:numId="21">
    <w:abstractNumId w:val="0"/>
  </w:num>
  <w:num w:numId="22">
    <w:abstractNumId w:val="17"/>
  </w:num>
  <w:num w:numId="23">
    <w:abstractNumId w:val="13"/>
  </w:num>
  <w:num w:numId="24">
    <w:abstractNumId w:val="16"/>
  </w:num>
  <w:num w:numId="25">
    <w:abstractNumId w:val="20"/>
  </w:num>
  <w:num w:numId="26">
    <w:abstractNumId w:val="33"/>
  </w:num>
  <w:num w:numId="27">
    <w:abstractNumId w:val="34"/>
  </w:num>
  <w:num w:numId="28">
    <w:abstractNumId w:val="29"/>
  </w:num>
  <w:num w:numId="29">
    <w:abstractNumId w:val="27"/>
  </w:num>
  <w:num w:numId="30">
    <w:abstractNumId w:val="14"/>
  </w:num>
  <w:num w:numId="31">
    <w:abstractNumId w:val="4"/>
  </w:num>
  <w:num w:numId="32">
    <w:abstractNumId w:val="23"/>
  </w:num>
  <w:num w:numId="33">
    <w:abstractNumId w:val="35"/>
  </w:num>
  <w:num w:numId="34">
    <w:abstractNumId w:val="3"/>
  </w:num>
  <w:num w:numId="35">
    <w:abstractNumId w:val="18"/>
  </w:num>
  <w:num w:numId="36">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5C"/>
    <w:rsid w:val="0000233F"/>
    <w:rsid w:val="00005924"/>
    <w:rsid w:val="000061F7"/>
    <w:rsid w:val="00007B91"/>
    <w:rsid w:val="00012AC4"/>
    <w:rsid w:val="0001314F"/>
    <w:rsid w:val="00015AC0"/>
    <w:rsid w:val="00021C5A"/>
    <w:rsid w:val="00033E04"/>
    <w:rsid w:val="00035DBE"/>
    <w:rsid w:val="000501C8"/>
    <w:rsid w:val="00051FF4"/>
    <w:rsid w:val="00064ADC"/>
    <w:rsid w:val="00067038"/>
    <w:rsid w:val="00067792"/>
    <w:rsid w:val="00067EF1"/>
    <w:rsid w:val="00070BD8"/>
    <w:rsid w:val="0007308E"/>
    <w:rsid w:val="00077B82"/>
    <w:rsid w:val="000807E0"/>
    <w:rsid w:val="00083A73"/>
    <w:rsid w:val="00084178"/>
    <w:rsid w:val="00085157"/>
    <w:rsid w:val="000959EC"/>
    <w:rsid w:val="00096D85"/>
    <w:rsid w:val="00097E04"/>
    <w:rsid w:val="000A1486"/>
    <w:rsid w:val="000A353B"/>
    <w:rsid w:val="000A7D8B"/>
    <w:rsid w:val="000B0195"/>
    <w:rsid w:val="000B0A55"/>
    <w:rsid w:val="000B16D7"/>
    <w:rsid w:val="000B2338"/>
    <w:rsid w:val="000B4991"/>
    <w:rsid w:val="000B725E"/>
    <w:rsid w:val="000C1E2A"/>
    <w:rsid w:val="000C394B"/>
    <w:rsid w:val="000C3B71"/>
    <w:rsid w:val="000C68FF"/>
    <w:rsid w:val="000D6AA2"/>
    <w:rsid w:val="000E014D"/>
    <w:rsid w:val="000E2224"/>
    <w:rsid w:val="000E2AF8"/>
    <w:rsid w:val="000E49C0"/>
    <w:rsid w:val="000F5235"/>
    <w:rsid w:val="00102F8D"/>
    <w:rsid w:val="00104145"/>
    <w:rsid w:val="00104EF6"/>
    <w:rsid w:val="00106FA3"/>
    <w:rsid w:val="00111671"/>
    <w:rsid w:val="00112652"/>
    <w:rsid w:val="001132D7"/>
    <w:rsid w:val="00113D19"/>
    <w:rsid w:val="001168D1"/>
    <w:rsid w:val="00116FE1"/>
    <w:rsid w:val="00120520"/>
    <w:rsid w:val="00127CB9"/>
    <w:rsid w:val="0013536C"/>
    <w:rsid w:val="0014047F"/>
    <w:rsid w:val="001455F5"/>
    <w:rsid w:val="00146624"/>
    <w:rsid w:val="00152470"/>
    <w:rsid w:val="001529F2"/>
    <w:rsid w:val="00153DDF"/>
    <w:rsid w:val="00155B46"/>
    <w:rsid w:val="00155FF1"/>
    <w:rsid w:val="0015723F"/>
    <w:rsid w:val="00157DCC"/>
    <w:rsid w:val="0016049B"/>
    <w:rsid w:val="00161C18"/>
    <w:rsid w:val="00162A8A"/>
    <w:rsid w:val="00167876"/>
    <w:rsid w:val="00167AC0"/>
    <w:rsid w:val="001726CA"/>
    <w:rsid w:val="001727B8"/>
    <w:rsid w:val="0018263F"/>
    <w:rsid w:val="001846A4"/>
    <w:rsid w:val="00190AA2"/>
    <w:rsid w:val="001968EF"/>
    <w:rsid w:val="001A0920"/>
    <w:rsid w:val="001A1310"/>
    <w:rsid w:val="001A3E2F"/>
    <w:rsid w:val="001A6D59"/>
    <w:rsid w:val="001B190E"/>
    <w:rsid w:val="001C233A"/>
    <w:rsid w:val="001D1DFA"/>
    <w:rsid w:val="001D2931"/>
    <w:rsid w:val="001D7134"/>
    <w:rsid w:val="001D7C0A"/>
    <w:rsid w:val="001E0739"/>
    <w:rsid w:val="001E1D98"/>
    <w:rsid w:val="001E45D1"/>
    <w:rsid w:val="001E758F"/>
    <w:rsid w:val="001F0658"/>
    <w:rsid w:val="001F7A4B"/>
    <w:rsid w:val="001F7A5D"/>
    <w:rsid w:val="0020140E"/>
    <w:rsid w:val="00205D7B"/>
    <w:rsid w:val="002136A6"/>
    <w:rsid w:val="00214533"/>
    <w:rsid w:val="00216F12"/>
    <w:rsid w:val="00220719"/>
    <w:rsid w:val="002210C9"/>
    <w:rsid w:val="00223917"/>
    <w:rsid w:val="00225CF0"/>
    <w:rsid w:val="002302C1"/>
    <w:rsid w:val="00233A51"/>
    <w:rsid w:val="00240F9C"/>
    <w:rsid w:val="0025027C"/>
    <w:rsid w:val="002509E4"/>
    <w:rsid w:val="0025655F"/>
    <w:rsid w:val="00256B95"/>
    <w:rsid w:val="00260720"/>
    <w:rsid w:val="00271655"/>
    <w:rsid w:val="00271712"/>
    <w:rsid w:val="0027351D"/>
    <w:rsid w:val="002937CA"/>
    <w:rsid w:val="00293FA3"/>
    <w:rsid w:val="00296631"/>
    <w:rsid w:val="002A1788"/>
    <w:rsid w:val="002A362A"/>
    <w:rsid w:val="002A4E9F"/>
    <w:rsid w:val="002A6670"/>
    <w:rsid w:val="002A6C53"/>
    <w:rsid w:val="002A71A4"/>
    <w:rsid w:val="002B0E86"/>
    <w:rsid w:val="002B18DD"/>
    <w:rsid w:val="002C0B4D"/>
    <w:rsid w:val="002C343B"/>
    <w:rsid w:val="002C5D9D"/>
    <w:rsid w:val="002D169F"/>
    <w:rsid w:val="002D1885"/>
    <w:rsid w:val="002D2C29"/>
    <w:rsid w:val="002F23B3"/>
    <w:rsid w:val="002F30D8"/>
    <w:rsid w:val="00302314"/>
    <w:rsid w:val="00303398"/>
    <w:rsid w:val="00305163"/>
    <w:rsid w:val="003056BC"/>
    <w:rsid w:val="00310099"/>
    <w:rsid w:val="00313BC8"/>
    <w:rsid w:val="003142E4"/>
    <w:rsid w:val="003166A4"/>
    <w:rsid w:val="003258E7"/>
    <w:rsid w:val="0032699D"/>
    <w:rsid w:val="00327B1C"/>
    <w:rsid w:val="00332048"/>
    <w:rsid w:val="0033396F"/>
    <w:rsid w:val="00335353"/>
    <w:rsid w:val="00344AC7"/>
    <w:rsid w:val="00352D34"/>
    <w:rsid w:val="0035331A"/>
    <w:rsid w:val="00354E73"/>
    <w:rsid w:val="00355AE2"/>
    <w:rsid w:val="00356EBC"/>
    <w:rsid w:val="00357321"/>
    <w:rsid w:val="0036231D"/>
    <w:rsid w:val="0036786E"/>
    <w:rsid w:val="00370A46"/>
    <w:rsid w:val="0037179C"/>
    <w:rsid w:val="00372183"/>
    <w:rsid w:val="00372B08"/>
    <w:rsid w:val="003801B2"/>
    <w:rsid w:val="003803F5"/>
    <w:rsid w:val="00382887"/>
    <w:rsid w:val="00382A35"/>
    <w:rsid w:val="003842D3"/>
    <w:rsid w:val="003912E2"/>
    <w:rsid w:val="00393336"/>
    <w:rsid w:val="003A2F02"/>
    <w:rsid w:val="003A5BD1"/>
    <w:rsid w:val="003B02FD"/>
    <w:rsid w:val="003B3294"/>
    <w:rsid w:val="003B433C"/>
    <w:rsid w:val="003B5600"/>
    <w:rsid w:val="003C0797"/>
    <w:rsid w:val="003C2CB1"/>
    <w:rsid w:val="003C5160"/>
    <w:rsid w:val="003C5204"/>
    <w:rsid w:val="003C7DA6"/>
    <w:rsid w:val="003D11A4"/>
    <w:rsid w:val="003E13A7"/>
    <w:rsid w:val="003E1FEB"/>
    <w:rsid w:val="003F1B1C"/>
    <w:rsid w:val="003F60ED"/>
    <w:rsid w:val="004021A6"/>
    <w:rsid w:val="004035FE"/>
    <w:rsid w:val="00404CE6"/>
    <w:rsid w:val="0040782F"/>
    <w:rsid w:val="004106E7"/>
    <w:rsid w:val="00412F92"/>
    <w:rsid w:val="00413ACC"/>
    <w:rsid w:val="00413B72"/>
    <w:rsid w:val="00414303"/>
    <w:rsid w:val="00416967"/>
    <w:rsid w:val="00425616"/>
    <w:rsid w:val="00427060"/>
    <w:rsid w:val="00441768"/>
    <w:rsid w:val="00442870"/>
    <w:rsid w:val="004478A3"/>
    <w:rsid w:val="004502EC"/>
    <w:rsid w:val="004504F4"/>
    <w:rsid w:val="004511A6"/>
    <w:rsid w:val="004515D7"/>
    <w:rsid w:val="0045375E"/>
    <w:rsid w:val="00453B3C"/>
    <w:rsid w:val="00457DCD"/>
    <w:rsid w:val="00460E7B"/>
    <w:rsid w:val="00461F6C"/>
    <w:rsid w:val="00462045"/>
    <w:rsid w:val="00463101"/>
    <w:rsid w:val="00465367"/>
    <w:rsid w:val="0047219F"/>
    <w:rsid w:val="0047643D"/>
    <w:rsid w:val="004842B7"/>
    <w:rsid w:val="00484385"/>
    <w:rsid w:val="0048628F"/>
    <w:rsid w:val="00487E47"/>
    <w:rsid w:val="00495BB6"/>
    <w:rsid w:val="00497C88"/>
    <w:rsid w:val="004A3E3D"/>
    <w:rsid w:val="004A428F"/>
    <w:rsid w:val="004A429C"/>
    <w:rsid w:val="004A4382"/>
    <w:rsid w:val="004A625A"/>
    <w:rsid w:val="004B424E"/>
    <w:rsid w:val="004B516F"/>
    <w:rsid w:val="004C16E3"/>
    <w:rsid w:val="004C388B"/>
    <w:rsid w:val="004C39F5"/>
    <w:rsid w:val="004C69AE"/>
    <w:rsid w:val="004D2C75"/>
    <w:rsid w:val="004D30A5"/>
    <w:rsid w:val="004D6A7F"/>
    <w:rsid w:val="004D75A5"/>
    <w:rsid w:val="004E17AB"/>
    <w:rsid w:val="004E2620"/>
    <w:rsid w:val="004F38A2"/>
    <w:rsid w:val="004F42BD"/>
    <w:rsid w:val="004F49BD"/>
    <w:rsid w:val="004F6D76"/>
    <w:rsid w:val="004F7FEB"/>
    <w:rsid w:val="00503697"/>
    <w:rsid w:val="00503BFA"/>
    <w:rsid w:val="0050632E"/>
    <w:rsid w:val="00507396"/>
    <w:rsid w:val="00507D62"/>
    <w:rsid w:val="00510CD2"/>
    <w:rsid w:val="0051725A"/>
    <w:rsid w:val="00520D31"/>
    <w:rsid w:val="005251B7"/>
    <w:rsid w:val="005312ED"/>
    <w:rsid w:val="00533D31"/>
    <w:rsid w:val="00537053"/>
    <w:rsid w:val="00537A70"/>
    <w:rsid w:val="00541BF8"/>
    <w:rsid w:val="00551012"/>
    <w:rsid w:val="00557D43"/>
    <w:rsid w:val="00560EE2"/>
    <w:rsid w:val="00561B27"/>
    <w:rsid w:val="00561ECE"/>
    <w:rsid w:val="00563466"/>
    <w:rsid w:val="0056373B"/>
    <w:rsid w:val="00563B50"/>
    <w:rsid w:val="00563D80"/>
    <w:rsid w:val="00564B7D"/>
    <w:rsid w:val="00565B1A"/>
    <w:rsid w:val="00565EA0"/>
    <w:rsid w:val="005721BF"/>
    <w:rsid w:val="0057232A"/>
    <w:rsid w:val="00576415"/>
    <w:rsid w:val="00576E71"/>
    <w:rsid w:val="00583B50"/>
    <w:rsid w:val="00590969"/>
    <w:rsid w:val="00591597"/>
    <w:rsid w:val="00591D5B"/>
    <w:rsid w:val="00592B07"/>
    <w:rsid w:val="00592B3C"/>
    <w:rsid w:val="00593E26"/>
    <w:rsid w:val="00594F69"/>
    <w:rsid w:val="00596027"/>
    <w:rsid w:val="005A15CD"/>
    <w:rsid w:val="005A5110"/>
    <w:rsid w:val="005B6487"/>
    <w:rsid w:val="005B6E72"/>
    <w:rsid w:val="005C41E3"/>
    <w:rsid w:val="005C74BF"/>
    <w:rsid w:val="005C7FC3"/>
    <w:rsid w:val="005D08F9"/>
    <w:rsid w:val="005D1002"/>
    <w:rsid w:val="005D22D7"/>
    <w:rsid w:val="005E09F0"/>
    <w:rsid w:val="005E1A81"/>
    <w:rsid w:val="005E4D42"/>
    <w:rsid w:val="005E58B3"/>
    <w:rsid w:val="005E5CE6"/>
    <w:rsid w:val="005E6057"/>
    <w:rsid w:val="005F19EC"/>
    <w:rsid w:val="005F40F0"/>
    <w:rsid w:val="006007B5"/>
    <w:rsid w:val="00601A70"/>
    <w:rsid w:val="00602BAB"/>
    <w:rsid w:val="00604B13"/>
    <w:rsid w:val="00606AF1"/>
    <w:rsid w:val="0060786A"/>
    <w:rsid w:val="00607BC8"/>
    <w:rsid w:val="00614311"/>
    <w:rsid w:val="0061483E"/>
    <w:rsid w:val="00616D5A"/>
    <w:rsid w:val="0061753E"/>
    <w:rsid w:val="006200D3"/>
    <w:rsid w:val="00620375"/>
    <w:rsid w:val="00620887"/>
    <w:rsid w:val="006242BF"/>
    <w:rsid w:val="0062649B"/>
    <w:rsid w:val="00642A7F"/>
    <w:rsid w:val="00643129"/>
    <w:rsid w:val="0064645C"/>
    <w:rsid w:val="0065035A"/>
    <w:rsid w:val="00651923"/>
    <w:rsid w:val="00652EDA"/>
    <w:rsid w:val="00656C05"/>
    <w:rsid w:val="00657716"/>
    <w:rsid w:val="006706EE"/>
    <w:rsid w:val="00680A23"/>
    <w:rsid w:val="00683326"/>
    <w:rsid w:val="0068366B"/>
    <w:rsid w:val="00683AC4"/>
    <w:rsid w:val="00684B0A"/>
    <w:rsid w:val="00685068"/>
    <w:rsid w:val="006853D8"/>
    <w:rsid w:val="00685A90"/>
    <w:rsid w:val="00690F32"/>
    <w:rsid w:val="006915DF"/>
    <w:rsid w:val="00697153"/>
    <w:rsid w:val="00697EFB"/>
    <w:rsid w:val="006A1E4D"/>
    <w:rsid w:val="006A2540"/>
    <w:rsid w:val="006A2AB0"/>
    <w:rsid w:val="006A3A5C"/>
    <w:rsid w:val="006A7BA1"/>
    <w:rsid w:val="006B32C7"/>
    <w:rsid w:val="006B34EB"/>
    <w:rsid w:val="006B47F5"/>
    <w:rsid w:val="006B4CD7"/>
    <w:rsid w:val="006C122C"/>
    <w:rsid w:val="006C5BA6"/>
    <w:rsid w:val="006C7903"/>
    <w:rsid w:val="006D0205"/>
    <w:rsid w:val="006D4709"/>
    <w:rsid w:val="006E47AB"/>
    <w:rsid w:val="006F0DEB"/>
    <w:rsid w:val="006F793C"/>
    <w:rsid w:val="00703196"/>
    <w:rsid w:val="00703478"/>
    <w:rsid w:val="00706994"/>
    <w:rsid w:val="00707354"/>
    <w:rsid w:val="00707456"/>
    <w:rsid w:val="00710870"/>
    <w:rsid w:val="00711E20"/>
    <w:rsid w:val="007126F7"/>
    <w:rsid w:val="0071708D"/>
    <w:rsid w:val="007176FC"/>
    <w:rsid w:val="00722BB3"/>
    <w:rsid w:val="0072798B"/>
    <w:rsid w:val="00727A6D"/>
    <w:rsid w:val="00727D43"/>
    <w:rsid w:val="00731B18"/>
    <w:rsid w:val="00733A6D"/>
    <w:rsid w:val="00735B08"/>
    <w:rsid w:val="00741654"/>
    <w:rsid w:val="0074204F"/>
    <w:rsid w:val="007470D6"/>
    <w:rsid w:val="00752A57"/>
    <w:rsid w:val="00754741"/>
    <w:rsid w:val="007561A0"/>
    <w:rsid w:val="00756454"/>
    <w:rsid w:val="00756902"/>
    <w:rsid w:val="00760343"/>
    <w:rsid w:val="0076164C"/>
    <w:rsid w:val="00766454"/>
    <w:rsid w:val="00766889"/>
    <w:rsid w:val="00767C43"/>
    <w:rsid w:val="00773EE8"/>
    <w:rsid w:val="00783FDF"/>
    <w:rsid w:val="00784E85"/>
    <w:rsid w:val="0079017B"/>
    <w:rsid w:val="00791CAB"/>
    <w:rsid w:val="007935DB"/>
    <w:rsid w:val="00793AA2"/>
    <w:rsid w:val="007A1BDF"/>
    <w:rsid w:val="007A1BF4"/>
    <w:rsid w:val="007A3395"/>
    <w:rsid w:val="007A3BC9"/>
    <w:rsid w:val="007A5FB9"/>
    <w:rsid w:val="007B4AFF"/>
    <w:rsid w:val="007B5620"/>
    <w:rsid w:val="007B5AF4"/>
    <w:rsid w:val="007C1C82"/>
    <w:rsid w:val="007C1D1C"/>
    <w:rsid w:val="007C3E3D"/>
    <w:rsid w:val="007C46E7"/>
    <w:rsid w:val="007C48E5"/>
    <w:rsid w:val="007C49B8"/>
    <w:rsid w:val="007D0EB0"/>
    <w:rsid w:val="007D6CD2"/>
    <w:rsid w:val="007E44FD"/>
    <w:rsid w:val="007E6EE6"/>
    <w:rsid w:val="007F0CEB"/>
    <w:rsid w:val="007F24E5"/>
    <w:rsid w:val="007F7241"/>
    <w:rsid w:val="00800270"/>
    <w:rsid w:val="0080091E"/>
    <w:rsid w:val="00801E0C"/>
    <w:rsid w:val="008024AB"/>
    <w:rsid w:val="00823B59"/>
    <w:rsid w:val="00824B68"/>
    <w:rsid w:val="00826291"/>
    <w:rsid w:val="00826A07"/>
    <w:rsid w:val="00830EFE"/>
    <w:rsid w:val="00834B0E"/>
    <w:rsid w:val="00837637"/>
    <w:rsid w:val="00837E6C"/>
    <w:rsid w:val="00840A49"/>
    <w:rsid w:val="00843577"/>
    <w:rsid w:val="00844182"/>
    <w:rsid w:val="008445D3"/>
    <w:rsid w:val="00845C05"/>
    <w:rsid w:val="00846C6C"/>
    <w:rsid w:val="00852F4C"/>
    <w:rsid w:val="0085710A"/>
    <w:rsid w:val="0085755F"/>
    <w:rsid w:val="008579EE"/>
    <w:rsid w:val="00861233"/>
    <w:rsid w:val="008619D0"/>
    <w:rsid w:val="0086302F"/>
    <w:rsid w:val="008646B1"/>
    <w:rsid w:val="00864F14"/>
    <w:rsid w:val="0086558D"/>
    <w:rsid w:val="00865B6D"/>
    <w:rsid w:val="00866D65"/>
    <w:rsid w:val="0086729B"/>
    <w:rsid w:val="008714F9"/>
    <w:rsid w:val="00874243"/>
    <w:rsid w:val="00875214"/>
    <w:rsid w:val="00880117"/>
    <w:rsid w:val="008813E1"/>
    <w:rsid w:val="0088470B"/>
    <w:rsid w:val="00886B17"/>
    <w:rsid w:val="00890401"/>
    <w:rsid w:val="008909EB"/>
    <w:rsid w:val="00892EFB"/>
    <w:rsid w:val="008945F8"/>
    <w:rsid w:val="00895117"/>
    <w:rsid w:val="008960D1"/>
    <w:rsid w:val="008968F7"/>
    <w:rsid w:val="008A69DE"/>
    <w:rsid w:val="008B1E34"/>
    <w:rsid w:val="008B62E8"/>
    <w:rsid w:val="008B6E87"/>
    <w:rsid w:val="008C1012"/>
    <w:rsid w:val="008D19D0"/>
    <w:rsid w:val="008D6D95"/>
    <w:rsid w:val="008E5663"/>
    <w:rsid w:val="008E71DE"/>
    <w:rsid w:val="008F01CB"/>
    <w:rsid w:val="008F2EF9"/>
    <w:rsid w:val="008F5494"/>
    <w:rsid w:val="008F6F39"/>
    <w:rsid w:val="009059CA"/>
    <w:rsid w:val="009101A7"/>
    <w:rsid w:val="009138D8"/>
    <w:rsid w:val="00921848"/>
    <w:rsid w:val="00922FC0"/>
    <w:rsid w:val="00923035"/>
    <w:rsid w:val="00923A71"/>
    <w:rsid w:val="0092432D"/>
    <w:rsid w:val="00930BBE"/>
    <w:rsid w:val="009357D4"/>
    <w:rsid w:val="009415B8"/>
    <w:rsid w:val="00945980"/>
    <w:rsid w:val="00945BC1"/>
    <w:rsid w:val="009471EC"/>
    <w:rsid w:val="00951A2B"/>
    <w:rsid w:val="00951EF5"/>
    <w:rsid w:val="00952F85"/>
    <w:rsid w:val="00954310"/>
    <w:rsid w:val="009546AD"/>
    <w:rsid w:val="0095569D"/>
    <w:rsid w:val="00961E9B"/>
    <w:rsid w:val="009639ED"/>
    <w:rsid w:val="00966EBB"/>
    <w:rsid w:val="00967784"/>
    <w:rsid w:val="00983621"/>
    <w:rsid w:val="00983686"/>
    <w:rsid w:val="00983DD5"/>
    <w:rsid w:val="009909EF"/>
    <w:rsid w:val="00990ACC"/>
    <w:rsid w:val="00990CE5"/>
    <w:rsid w:val="00992B05"/>
    <w:rsid w:val="009A54B4"/>
    <w:rsid w:val="009B043A"/>
    <w:rsid w:val="009B3855"/>
    <w:rsid w:val="009B6125"/>
    <w:rsid w:val="009B6211"/>
    <w:rsid w:val="009B7B11"/>
    <w:rsid w:val="009C1059"/>
    <w:rsid w:val="009C2612"/>
    <w:rsid w:val="009C28F1"/>
    <w:rsid w:val="009C6676"/>
    <w:rsid w:val="009C774A"/>
    <w:rsid w:val="009C7B27"/>
    <w:rsid w:val="009D0707"/>
    <w:rsid w:val="009D4A5A"/>
    <w:rsid w:val="009D5762"/>
    <w:rsid w:val="009E220D"/>
    <w:rsid w:val="009E2E5E"/>
    <w:rsid w:val="009E52A5"/>
    <w:rsid w:val="009E726A"/>
    <w:rsid w:val="009F1774"/>
    <w:rsid w:val="009F39D9"/>
    <w:rsid w:val="009F5D5F"/>
    <w:rsid w:val="009F7E78"/>
    <w:rsid w:val="00A015FD"/>
    <w:rsid w:val="00A04056"/>
    <w:rsid w:val="00A0723C"/>
    <w:rsid w:val="00A10033"/>
    <w:rsid w:val="00A100BA"/>
    <w:rsid w:val="00A11627"/>
    <w:rsid w:val="00A1629B"/>
    <w:rsid w:val="00A2234C"/>
    <w:rsid w:val="00A22A0C"/>
    <w:rsid w:val="00A23907"/>
    <w:rsid w:val="00A3021B"/>
    <w:rsid w:val="00A31A7D"/>
    <w:rsid w:val="00A323A9"/>
    <w:rsid w:val="00A32614"/>
    <w:rsid w:val="00A3280D"/>
    <w:rsid w:val="00A3361D"/>
    <w:rsid w:val="00A42A8F"/>
    <w:rsid w:val="00A42CA0"/>
    <w:rsid w:val="00A45045"/>
    <w:rsid w:val="00A4691E"/>
    <w:rsid w:val="00A477E5"/>
    <w:rsid w:val="00A53F22"/>
    <w:rsid w:val="00A6085C"/>
    <w:rsid w:val="00A61EA2"/>
    <w:rsid w:val="00A63A51"/>
    <w:rsid w:val="00A64BF6"/>
    <w:rsid w:val="00A6753F"/>
    <w:rsid w:val="00A70FEE"/>
    <w:rsid w:val="00A74555"/>
    <w:rsid w:val="00A750D5"/>
    <w:rsid w:val="00A7725B"/>
    <w:rsid w:val="00A816CE"/>
    <w:rsid w:val="00A82184"/>
    <w:rsid w:val="00A84798"/>
    <w:rsid w:val="00A8672C"/>
    <w:rsid w:val="00A86FD5"/>
    <w:rsid w:val="00A91AFB"/>
    <w:rsid w:val="00A934C9"/>
    <w:rsid w:val="00A946F5"/>
    <w:rsid w:val="00AA141C"/>
    <w:rsid w:val="00AA68E9"/>
    <w:rsid w:val="00AB0CF2"/>
    <w:rsid w:val="00AB2B3C"/>
    <w:rsid w:val="00AB73AA"/>
    <w:rsid w:val="00AC0210"/>
    <w:rsid w:val="00AC15EB"/>
    <w:rsid w:val="00AC3C2E"/>
    <w:rsid w:val="00AC6029"/>
    <w:rsid w:val="00AD4325"/>
    <w:rsid w:val="00AE2623"/>
    <w:rsid w:val="00AE3FD4"/>
    <w:rsid w:val="00AE729A"/>
    <w:rsid w:val="00AF4251"/>
    <w:rsid w:val="00B04161"/>
    <w:rsid w:val="00B05921"/>
    <w:rsid w:val="00B07A7D"/>
    <w:rsid w:val="00B12E4E"/>
    <w:rsid w:val="00B14033"/>
    <w:rsid w:val="00B21578"/>
    <w:rsid w:val="00B21FB1"/>
    <w:rsid w:val="00B23FE8"/>
    <w:rsid w:val="00B3278A"/>
    <w:rsid w:val="00B40F37"/>
    <w:rsid w:val="00B44B76"/>
    <w:rsid w:val="00B53F9C"/>
    <w:rsid w:val="00B60A74"/>
    <w:rsid w:val="00B67049"/>
    <w:rsid w:val="00B67437"/>
    <w:rsid w:val="00B67EF4"/>
    <w:rsid w:val="00B75A04"/>
    <w:rsid w:val="00B81005"/>
    <w:rsid w:val="00B878A0"/>
    <w:rsid w:val="00B902FD"/>
    <w:rsid w:val="00B92229"/>
    <w:rsid w:val="00B944F1"/>
    <w:rsid w:val="00B9672B"/>
    <w:rsid w:val="00BA147D"/>
    <w:rsid w:val="00BA1695"/>
    <w:rsid w:val="00BA555B"/>
    <w:rsid w:val="00BB3625"/>
    <w:rsid w:val="00BB5531"/>
    <w:rsid w:val="00BD3172"/>
    <w:rsid w:val="00BD52B2"/>
    <w:rsid w:val="00BE17A8"/>
    <w:rsid w:val="00BE35CE"/>
    <w:rsid w:val="00BE374E"/>
    <w:rsid w:val="00BE5AFF"/>
    <w:rsid w:val="00BF4A99"/>
    <w:rsid w:val="00BF4E9D"/>
    <w:rsid w:val="00BF5384"/>
    <w:rsid w:val="00BF5C2E"/>
    <w:rsid w:val="00BF7881"/>
    <w:rsid w:val="00C03D4E"/>
    <w:rsid w:val="00C057D0"/>
    <w:rsid w:val="00C1343E"/>
    <w:rsid w:val="00C14195"/>
    <w:rsid w:val="00C20034"/>
    <w:rsid w:val="00C25F90"/>
    <w:rsid w:val="00C30FF0"/>
    <w:rsid w:val="00C33D27"/>
    <w:rsid w:val="00C34585"/>
    <w:rsid w:val="00C367A2"/>
    <w:rsid w:val="00C41E1D"/>
    <w:rsid w:val="00C552B5"/>
    <w:rsid w:val="00C56F80"/>
    <w:rsid w:val="00C5774F"/>
    <w:rsid w:val="00C66D6E"/>
    <w:rsid w:val="00C66FB5"/>
    <w:rsid w:val="00C75B08"/>
    <w:rsid w:val="00C75E70"/>
    <w:rsid w:val="00C80DC9"/>
    <w:rsid w:val="00C85428"/>
    <w:rsid w:val="00C87340"/>
    <w:rsid w:val="00C87F48"/>
    <w:rsid w:val="00C959D5"/>
    <w:rsid w:val="00C9665D"/>
    <w:rsid w:val="00C97090"/>
    <w:rsid w:val="00CA647A"/>
    <w:rsid w:val="00CA6711"/>
    <w:rsid w:val="00CB43C6"/>
    <w:rsid w:val="00CB4B91"/>
    <w:rsid w:val="00CB63E4"/>
    <w:rsid w:val="00CB6E06"/>
    <w:rsid w:val="00CC1F88"/>
    <w:rsid w:val="00CD08C8"/>
    <w:rsid w:val="00CD170E"/>
    <w:rsid w:val="00CD21F8"/>
    <w:rsid w:val="00CD318D"/>
    <w:rsid w:val="00CD39C9"/>
    <w:rsid w:val="00CE12DC"/>
    <w:rsid w:val="00CE339A"/>
    <w:rsid w:val="00CF6425"/>
    <w:rsid w:val="00CF7F87"/>
    <w:rsid w:val="00D01E87"/>
    <w:rsid w:val="00D06A6E"/>
    <w:rsid w:val="00D1161B"/>
    <w:rsid w:val="00D12415"/>
    <w:rsid w:val="00D14AFA"/>
    <w:rsid w:val="00D17695"/>
    <w:rsid w:val="00D214A4"/>
    <w:rsid w:val="00D2674E"/>
    <w:rsid w:val="00D333AA"/>
    <w:rsid w:val="00D3428F"/>
    <w:rsid w:val="00D361F9"/>
    <w:rsid w:val="00D36E4A"/>
    <w:rsid w:val="00D41093"/>
    <w:rsid w:val="00D45825"/>
    <w:rsid w:val="00D5573B"/>
    <w:rsid w:val="00D56ADE"/>
    <w:rsid w:val="00D56E02"/>
    <w:rsid w:val="00D71D53"/>
    <w:rsid w:val="00D758EE"/>
    <w:rsid w:val="00D8022A"/>
    <w:rsid w:val="00D830C7"/>
    <w:rsid w:val="00D850F6"/>
    <w:rsid w:val="00D85B0C"/>
    <w:rsid w:val="00D86FBA"/>
    <w:rsid w:val="00D90BD0"/>
    <w:rsid w:val="00D92728"/>
    <w:rsid w:val="00D96B73"/>
    <w:rsid w:val="00D96ED9"/>
    <w:rsid w:val="00D97037"/>
    <w:rsid w:val="00D97C21"/>
    <w:rsid w:val="00DA2EBF"/>
    <w:rsid w:val="00DA563E"/>
    <w:rsid w:val="00DB0385"/>
    <w:rsid w:val="00DB03AB"/>
    <w:rsid w:val="00DB58C5"/>
    <w:rsid w:val="00DB62BD"/>
    <w:rsid w:val="00DC1130"/>
    <w:rsid w:val="00DD008E"/>
    <w:rsid w:val="00DD1C6C"/>
    <w:rsid w:val="00DD2287"/>
    <w:rsid w:val="00DD3393"/>
    <w:rsid w:val="00DD41B7"/>
    <w:rsid w:val="00DD4690"/>
    <w:rsid w:val="00DE7BCF"/>
    <w:rsid w:val="00DF6F37"/>
    <w:rsid w:val="00E017C7"/>
    <w:rsid w:val="00E01C56"/>
    <w:rsid w:val="00E07270"/>
    <w:rsid w:val="00E11C17"/>
    <w:rsid w:val="00E12B21"/>
    <w:rsid w:val="00E14623"/>
    <w:rsid w:val="00E14BC8"/>
    <w:rsid w:val="00E170F8"/>
    <w:rsid w:val="00E1779F"/>
    <w:rsid w:val="00E21B3D"/>
    <w:rsid w:val="00E30B74"/>
    <w:rsid w:val="00E3530E"/>
    <w:rsid w:val="00E35640"/>
    <w:rsid w:val="00E41354"/>
    <w:rsid w:val="00E43086"/>
    <w:rsid w:val="00E43F14"/>
    <w:rsid w:val="00E4492F"/>
    <w:rsid w:val="00E45727"/>
    <w:rsid w:val="00E45A39"/>
    <w:rsid w:val="00E46246"/>
    <w:rsid w:val="00E47E23"/>
    <w:rsid w:val="00E526C0"/>
    <w:rsid w:val="00E54F76"/>
    <w:rsid w:val="00E56B16"/>
    <w:rsid w:val="00E64FC0"/>
    <w:rsid w:val="00E718CC"/>
    <w:rsid w:val="00E72189"/>
    <w:rsid w:val="00E722DE"/>
    <w:rsid w:val="00E7275C"/>
    <w:rsid w:val="00E730A4"/>
    <w:rsid w:val="00E74545"/>
    <w:rsid w:val="00E746D2"/>
    <w:rsid w:val="00E75311"/>
    <w:rsid w:val="00E8325F"/>
    <w:rsid w:val="00E93DF4"/>
    <w:rsid w:val="00EA534F"/>
    <w:rsid w:val="00EB00C3"/>
    <w:rsid w:val="00EB3090"/>
    <w:rsid w:val="00EB3C5F"/>
    <w:rsid w:val="00EC10E4"/>
    <w:rsid w:val="00EC218F"/>
    <w:rsid w:val="00EC26B3"/>
    <w:rsid w:val="00EC4CDC"/>
    <w:rsid w:val="00EC5749"/>
    <w:rsid w:val="00EC6F92"/>
    <w:rsid w:val="00ED10AB"/>
    <w:rsid w:val="00ED19A3"/>
    <w:rsid w:val="00ED5540"/>
    <w:rsid w:val="00ED7F24"/>
    <w:rsid w:val="00EE0752"/>
    <w:rsid w:val="00EE14B8"/>
    <w:rsid w:val="00EF04C3"/>
    <w:rsid w:val="00EF0566"/>
    <w:rsid w:val="00EF155D"/>
    <w:rsid w:val="00EF26C9"/>
    <w:rsid w:val="00EF2919"/>
    <w:rsid w:val="00EF58EB"/>
    <w:rsid w:val="00F00858"/>
    <w:rsid w:val="00F04C98"/>
    <w:rsid w:val="00F11110"/>
    <w:rsid w:val="00F16DFE"/>
    <w:rsid w:val="00F2541A"/>
    <w:rsid w:val="00F31589"/>
    <w:rsid w:val="00F322B4"/>
    <w:rsid w:val="00F32C36"/>
    <w:rsid w:val="00F402A3"/>
    <w:rsid w:val="00F4288F"/>
    <w:rsid w:val="00F43AC1"/>
    <w:rsid w:val="00F453E2"/>
    <w:rsid w:val="00F50BEF"/>
    <w:rsid w:val="00F50D00"/>
    <w:rsid w:val="00F515B4"/>
    <w:rsid w:val="00F54C3B"/>
    <w:rsid w:val="00F57316"/>
    <w:rsid w:val="00F615E9"/>
    <w:rsid w:val="00F63A88"/>
    <w:rsid w:val="00F640DC"/>
    <w:rsid w:val="00F65779"/>
    <w:rsid w:val="00F66B56"/>
    <w:rsid w:val="00F6762B"/>
    <w:rsid w:val="00F71312"/>
    <w:rsid w:val="00F74BFC"/>
    <w:rsid w:val="00F7625E"/>
    <w:rsid w:val="00F82526"/>
    <w:rsid w:val="00F836C8"/>
    <w:rsid w:val="00F83B7A"/>
    <w:rsid w:val="00F868C0"/>
    <w:rsid w:val="00F86920"/>
    <w:rsid w:val="00F9263B"/>
    <w:rsid w:val="00F92BAC"/>
    <w:rsid w:val="00F938D6"/>
    <w:rsid w:val="00F95AD6"/>
    <w:rsid w:val="00F96295"/>
    <w:rsid w:val="00F97CB4"/>
    <w:rsid w:val="00FA4EC9"/>
    <w:rsid w:val="00FB2998"/>
    <w:rsid w:val="00FB62A3"/>
    <w:rsid w:val="00FC2FD8"/>
    <w:rsid w:val="00FC3D08"/>
    <w:rsid w:val="00FC47B0"/>
    <w:rsid w:val="00FC741B"/>
    <w:rsid w:val="00FC7E42"/>
    <w:rsid w:val="00FD26E1"/>
    <w:rsid w:val="00FD49DE"/>
    <w:rsid w:val="00FD5490"/>
    <w:rsid w:val="00FD612D"/>
    <w:rsid w:val="00FE0BEF"/>
    <w:rsid w:val="00FE7B3D"/>
    <w:rsid w:val="00FF1DB4"/>
    <w:rsid w:val="00FF317E"/>
    <w:rsid w:val="00FF4469"/>
    <w:rsid w:val="00FF638E"/>
    <w:rsid w:val="00FF679D"/>
    <w:rsid w:val="00FF793B"/>
    <w:rsid w:val="36B5C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4729B"/>
  <w15:docId w15:val="{251C4B64-4C6D-4A6A-9D24-69E0CC85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2B4"/>
    <w:rPr>
      <w:rFonts w:ascii="Garamond" w:hAnsi="Garamond"/>
      <w:sz w:val="24"/>
    </w:rPr>
  </w:style>
  <w:style w:type="paragraph" w:styleId="Titre1">
    <w:name w:val="heading 1"/>
    <w:aliases w:val="I. Titre 1"/>
    <w:basedOn w:val="Normal"/>
    <w:next w:val="Normal"/>
    <w:link w:val="Titre1Car"/>
    <w:uiPriority w:val="9"/>
    <w:qFormat/>
    <w:rsid w:val="003B5600"/>
    <w:pPr>
      <w:keepNext/>
      <w:keepLines/>
      <w:spacing w:after="40" w:line="240" w:lineRule="auto"/>
      <w:jc w:val="center"/>
      <w:outlineLvl w:val="0"/>
    </w:pPr>
    <w:rPr>
      <w:rFonts w:asciiTheme="majorHAnsi" w:eastAsiaTheme="majorEastAsia" w:hAnsiTheme="majorHAnsi" w:cstheme="majorBidi"/>
      <w:color w:val="76923C" w:themeColor="accent3" w:themeShade="BF"/>
      <w:sz w:val="36"/>
      <w:szCs w:val="36"/>
    </w:rPr>
  </w:style>
  <w:style w:type="paragraph" w:styleId="Titre2">
    <w:name w:val="heading 2"/>
    <w:aliases w:val="Titre 2 DBZ"/>
    <w:basedOn w:val="Normal"/>
    <w:next w:val="Normal"/>
    <w:link w:val="Titre2Car"/>
    <w:unhideWhenUsed/>
    <w:qFormat/>
    <w:rsid w:val="00966EBB"/>
    <w:pPr>
      <w:keepNext/>
      <w:keepLines/>
      <w:spacing w:before="40" w:after="240" w:line="240" w:lineRule="auto"/>
      <w:outlineLvl w:val="1"/>
    </w:pPr>
    <w:rPr>
      <w:rFonts w:asciiTheme="majorHAnsi" w:eastAsiaTheme="majorEastAsia" w:hAnsiTheme="majorHAnsi" w:cstheme="majorBidi"/>
      <w:color w:val="76923C" w:themeColor="accent3" w:themeShade="BF"/>
      <w:sz w:val="32"/>
      <w:szCs w:val="32"/>
      <w:u w:val="thick"/>
    </w:rPr>
  </w:style>
  <w:style w:type="paragraph" w:styleId="Titre3">
    <w:name w:val="heading 3"/>
    <w:basedOn w:val="Normal"/>
    <w:next w:val="Normal"/>
    <w:link w:val="Titre3Car"/>
    <w:uiPriority w:val="9"/>
    <w:unhideWhenUsed/>
    <w:qFormat/>
    <w:rsid w:val="00E43086"/>
    <w:pPr>
      <w:keepNext/>
      <w:keepLines/>
      <w:numPr>
        <w:numId w:val="1"/>
      </w:numPr>
      <w:spacing w:before="40" w:after="0" w:line="240" w:lineRule="auto"/>
      <w:outlineLvl w:val="2"/>
    </w:pPr>
    <w:rPr>
      <w:rFonts w:eastAsia="MS Mincho" w:cstheme="majorBidi"/>
      <w:color w:val="17365D" w:themeColor="text2" w:themeShade="BF"/>
      <w:sz w:val="28"/>
      <w:szCs w:val="28"/>
      <w:lang w:eastAsia="fr-FR"/>
    </w:rPr>
  </w:style>
  <w:style w:type="paragraph" w:styleId="Titre4">
    <w:name w:val="heading 4"/>
    <w:aliases w:val="A. Titre 4"/>
    <w:basedOn w:val="Normal"/>
    <w:next w:val="Normal"/>
    <w:link w:val="Titre4Car"/>
    <w:uiPriority w:val="9"/>
    <w:unhideWhenUsed/>
    <w:qFormat/>
    <w:rsid w:val="009F5D5F"/>
    <w:pPr>
      <w:keepNext/>
      <w:keepLines/>
      <w:spacing w:before="40" w:after="0"/>
      <w:outlineLvl w:val="3"/>
    </w:pPr>
    <w:rPr>
      <w:rFonts w:eastAsiaTheme="majorEastAsia" w:cstheme="majorBidi"/>
      <w:color w:val="365F91" w:themeColor="accent1" w:themeShade="BF"/>
      <w:sz w:val="28"/>
      <w:szCs w:val="24"/>
    </w:rPr>
  </w:style>
  <w:style w:type="paragraph" w:styleId="Titre5">
    <w:name w:val="heading 5"/>
    <w:basedOn w:val="Normal"/>
    <w:next w:val="Normal"/>
    <w:link w:val="Titre5Car"/>
    <w:uiPriority w:val="9"/>
    <w:semiHidden/>
    <w:unhideWhenUsed/>
    <w:qFormat/>
    <w:rsid w:val="00B8100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re6">
    <w:name w:val="heading 6"/>
    <w:basedOn w:val="Normal"/>
    <w:next w:val="Normal"/>
    <w:link w:val="Titre6Car"/>
    <w:uiPriority w:val="9"/>
    <w:semiHidden/>
    <w:unhideWhenUsed/>
    <w:qFormat/>
    <w:rsid w:val="00B8100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re7">
    <w:name w:val="heading 7"/>
    <w:basedOn w:val="Normal"/>
    <w:next w:val="Normal"/>
    <w:link w:val="Titre7Car"/>
    <w:uiPriority w:val="9"/>
    <w:semiHidden/>
    <w:unhideWhenUsed/>
    <w:qFormat/>
    <w:rsid w:val="00B8100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re8">
    <w:name w:val="heading 8"/>
    <w:basedOn w:val="Normal"/>
    <w:next w:val="Normal"/>
    <w:link w:val="Titre8Car"/>
    <w:uiPriority w:val="9"/>
    <w:semiHidden/>
    <w:unhideWhenUsed/>
    <w:qFormat/>
    <w:rsid w:val="00B8100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re9">
    <w:name w:val="heading 9"/>
    <w:basedOn w:val="Normal"/>
    <w:next w:val="Normal"/>
    <w:link w:val="Titre9Car"/>
    <w:uiPriority w:val="9"/>
    <w:semiHidden/>
    <w:unhideWhenUsed/>
    <w:qFormat/>
    <w:rsid w:val="00B8100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08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85C"/>
    <w:rPr>
      <w:rFonts w:ascii="Tahoma" w:hAnsi="Tahoma" w:cs="Tahoma"/>
      <w:sz w:val="16"/>
      <w:szCs w:val="1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C97090"/>
    <w:pPr>
      <w:ind w:left="720"/>
      <w:contextualSpacing/>
      <w:jc w:val="center"/>
    </w:pPr>
  </w:style>
  <w:style w:type="character" w:customStyle="1" w:styleId="Titre2Car">
    <w:name w:val="Titre 2 Car"/>
    <w:aliases w:val="Titre 2 DBZ Car"/>
    <w:basedOn w:val="Policepardfaut"/>
    <w:link w:val="Titre2"/>
    <w:rsid w:val="00966EBB"/>
    <w:rPr>
      <w:rFonts w:asciiTheme="majorHAnsi" w:eastAsiaTheme="majorEastAsia" w:hAnsiTheme="majorHAnsi" w:cstheme="majorBidi"/>
      <w:color w:val="76923C" w:themeColor="accent3" w:themeShade="BF"/>
      <w:sz w:val="32"/>
      <w:szCs w:val="32"/>
      <w:u w:val="thick"/>
    </w:rPr>
  </w:style>
  <w:style w:type="character" w:customStyle="1" w:styleId="Titre1Car">
    <w:name w:val="Titre 1 Car"/>
    <w:aliases w:val="I. Titre 1 Car"/>
    <w:basedOn w:val="Policepardfaut"/>
    <w:link w:val="Titre1"/>
    <w:uiPriority w:val="9"/>
    <w:rsid w:val="003B5600"/>
    <w:rPr>
      <w:rFonts w:asciiTheme="majorHAnsi" w:eastAsiaTheme="majorEastAsia" w:hAnsiTheme="majorHAnsi" w:cstheme="majorBidi"/>
      <w:color w:val="76923C" w:themeColor="accent3" w:themeShade="BF"/>
      <w:sz w:val="36"/>
      <w:szCs w:val="36"/>
    </w:rPr>
  </w:style>
  <w:style w:type="paragraph" w:styleId="En-ttedetabledesmatires">
    <w:name w:val="TOC Heading"/>
    <w:basedOn w:val="Titre1"/>
    <w:next w:val="Normal"/>
    <w:uiPriority w:val="39"/>
    <w:semiHidden/>
    <w:unhideWhenUsed/>
    <w:qFormat/>
    <w:rsid w:val="00B81005"/>
    <w:pPr>
      <w:outlineLvl w:val="9"/>
    </w:pPr>
  </w:style>
  <w:style w:type="paragraph" w:styleId="En-tte">
    <w:name w:val="header"/>
    <w:basedOn w:val="Normal"/>
    <w:link w:val="En-tteCar"/>
    <w:uiPriority w:val="99"/>
    <w:unhideWhenUsed/>
    <w:rsid w:val="00A63A51"/>
    <w:pPr>
      <w:tabs>
        <w:tab w:val="center" w:pos="4536"/>
        <w:tab w:val="right" w:pos="9072"/>
      </w:tabs>
      <w:spacing w:after="0" w:line="240" w:lineRule="auto"/>
    </w:pPr>
  </w:style>
  <w:style w:type="character" w:customStyle="1" w:styleId="En-tteCar">
    <w:name w:val="En-tête Car"/>
    <w:basedOn w:val="Policepardfaut"/>
    <w:link w:val="En-tte"/>
    <w:uiPriority w:val="99"/>
    <w:rsid w:val="00A63A51"/>
  </w:style>
  <w:style w:type="paragraph" w:styleId="Pieddepage">
    <w:name w:val="footer"/>
    <w:basedOn w:val="Normal"/>
    <w:link w:val="PieddepageCar"/>
    <w:uiPriority w:val="99"/>
    <w:unhideWhenUsed/>
    <w:rsid w:val="00A63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3A51"/>
  </w:style>
  <w:style w:type="character" w:customStyle="1" w:styleId="Titre3Car">
    <w:name w:val="Titre 3 Car"/>
    <w:basedOn w:val="Policepardfaut"/>
    <w:link w:val="Titre3"/>
    <w:uiPriority w:val="9"/>
    <w:rsid w:val="00E43086"/>
    <w:rPr>
      <w:rFonts w:ascii="Garamond" w:eastAsia="MS Mincho" w:hAnsi="Garamond" w:cstheme="majorBidi"/>
      <w:color w:val="17365D" w:themeColor="text2" w:themeShade="BF"/>
      <w:sz w:val="28"/>
      <w:szCs w:val="28"/>
      <w:lang w:eastAsia="fr-FR"/>
    </w:rPr>
  </w:style>
  <w:style w:type="character" w:styleId="Marquedecommentaire">
    <w:name w:val="annotation reference"/>
    <w:basedOn w:val="Policepardfaut"/>
    <w:uiPriority w:val="99"/>
    <w:semiHidden/>
    <w:unhideWhenUsed/>
    <w:rsid w:val="00352D34"/>
    <w:rPr>
      <w:sz w:val="16"/>
      <w:szCs w:val="16"/>
    </w:rPr>
  </w:style>
  <w:style w:type="paragraph" w:styleId="Commentaire">
    <w:name w:val="annotation text"/>
    <w:basedOn w:val="Normal"/>
    <w:link w:val="CommentaireCar"/>
    <w:uiPriority w:val="99"/>
    <w:unhideWhenUsed/>
    <w:rsid w:val="00352D34"/>
    <w:pPr>
      <w:spacing w:line="240" w:lineRule="auto"/>
    </w:pPr>
    <w:rPr>
      <w:sz w:val="20"/>
      <w:szCs w:val="20"/>
    </w:rPr>
  </w:style>
  <w:style w:type="character" w:customStyle="1" w:styleId="CommentaireCar">
    <w:name w:val="Commentaire Car"/>
    <w:basedOn w:val="Policepardfaut"/>
    <w:link w:val="Commentaire"/>
    <w:uiPriority w:val="99"/>
    <w:rsid w:val="00352D34"/>
    <w:rPr>
      <w:sz w:val="20"/>
      <w:szCs w:val="20"/>
    </w:rPr>
  </w:style>
  <w:style w:type="paragraph" w:styleId="Objetducommentaire">
    <w:name w:val="annotation subject"/>
    <w:basedOn w:val="Commentaire"/>
    <w:next w:val="Commentaire"/>
    <w:link w:val="ObjetducommentaireCar"/>
    <w:uiPriority w:val="99"/>
    <w:semiHidden/>
    <w:unhideWhenUsed/>
    <w:rsid w:val="00352D34"/>
    <w:rPr>
      <w:b/>
      <w:bCs/>
    </w:rPr>
  </w:style>
  <w:style w:type="character" w:customStyle="1" w:styleId="ObjetducommentaireCar">
    <w:name w:val="Objet du commentaire Car"/>
    <w:basedOn w:val="CommentaireCar"/>
    <w:link w:val="Objetducommentaire"/>
    <w:uiPriority w:val="99"/>
    <w:semiHidden/>
    <w:rsid w:val="00352D34"/>
    <w:rPr>
      <w:b/>
      <w:bCs/>
      <w:sz w:val="20"/>
      <w:szCs w:val="20"/>
    </w:rPr>
  </w:style>
  <w:style w:type="paragraph" w:styleId="TM1">
    <w:name w:val="toc 1"/>
    <w:basedOn w:val="Normal"/>
    <w:next w:val="Normal"/>
    <w:autoRedefine/>
    <w:uiPriority w:val="39"/>
    <w:unhideWhenUsed/>
    <w:rsid w:val="00B67437"/>
    <w:pPr>
      <w:tabs>
        <w:tab w:val="right" w:leader="dot" w:pos="9060"/>
      </w:tabs>
      <w:spacing w:after="100"/>
    </w:pPr>
  </w:style>
  <w:style w:type="paragraph" w:styleId="TM2">
    <w:name w:val="toc 2"/>
    <w:basedOn w:val="Normal"/>
    <w:next w:val="Normal"/>
    <w:autoRedefine/>
    <w:uiPriority w:val="39"/>
    <w:unhideWhenUsed/>
    <w:rsid w:val="00844182"/>
    <w:pPr>
      <w:spacing w:after="100"/>
      <w:ind w:left="220"/>
    </w:pPr>
  </w:style>
  <w:style w:type="paragraph" w:styleId="TM3">
    <w:name w:val="toc 3"/>
    <w:basedOn w:val="Normal"/>
    <w:next w:val="Normal"/>
    <w:autoRedefine/>
    <w:uiPriority w:val="39"/>
    <w:unhideWhenUsed/>
    <w:rsid w:val="00B67437"/>
    <w:pPr>
      <w:tabs>
        <w:tab w:val="left" w:pos="880"/>
        <w:tab w:val="right" w:leader="dot" w:pos="9060"/>
      </w:tabs>
      <w:spacing w:after="100"/>
      <w:ind w:left="440"/>
    </w:pPr>
  </w:style>
  <w:style w:type="character" w:styleId="Lienhypertexte">
    <w:name w:val="Hyperlink"/>
    <w:basedOn w:val="Policepardfaut"/>
    <w:uiPriority w:val="99"/>
    <w:unhideWhenUsed/>
    <w:rsid w:val="00844182"/>
    <w:rPr>
      <w:color w:val="0000FF" w:themeColor="hyperlink"/>
      <w:u w:val="single"/>
    </w:rPr>
  </w:style>
  <w:style w:type="paragraph" w:styleId="Rvision">
    <w:name w:val="Revision"/>
    <w:hidden/>
    <w:uiPriority w:val="99"/>
    <w:semiHidden/>
    <w:rsid w:val="000C1E2A"/>
    <w:pPr>
      <w:spacing w:after="0" w:line="240" w:lineRule="auto"/>
    </w:pPr>
  </w:style>
  <w:style w:type="table" w:styleId="Grilledutableau">
    <w:name w:val="Table Grid"/>
    <w:basedOn w:val="TableauNormal"/>
    <w:uiPriority w:val="39"/>
    <w:rsid w:val="00E5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B81005"/>
    <w:pPr>
      <w:spacing w:after="0" w:line="240" w:lineRule="auto"/>
    </w:pPr>
  </w:style>
  <w:style w:type="character" w:customStyle="1" w:styleId="Titre4Car">
    <w:name w:val="Titre 4 Car"/>
    <w:aliases w:val="A. Titre 4 Car"/>
    <w:basedOn w:val="Policepardfaut"/>
    <w:link w:val="Titre4"/>
    <w:uiPriority w:val="9"/>
    <w:rsid w:val="009F5D5F"/>
    <w:rPr>
      <w:rFonts w:ascii="Garamond" w:eastAsiaTheme="majorEastAsia" w:hAnsi="Garamond" w:cstheme="majorBidi"/>
      <w:color w:val="365F91" w:themeColor="accent1" w:themeShade="BF"/>
      <w:sz w:val="28"/>
      <w:szCs w:val="24"/>
    </w:rPr>
  </w:style>
  <w:style w:type="character" w:customStyle="1" w:styleId="Titre5Car">
    <w:name w:val="Titre 5 Car"/>
    <w:basedOn w:val="Policepardfaut"/>
    <w:link w:val="Titre5"/>
    <w:uiPriority w:val="9"/>
    <w:semiHidden/>
    <w:rsid w:val="00B81005"/>
    <w:rPr>
      <w:rFonts w:asciiTheme="majorHAnsi" w:eastAsiaTheme="majorEastAsia" w:hAnsiTheme="majorHAnsi" w:cstheme="majorBidi"/>
      <w:caps/>
      <w:color w:val="365F91" w:themeColor="accent1" w:themeShade="BF"/>
    </w:rPr>
  </w:style>
  <w:style w:type="character" w:customStyle="1" w:styleId="Titre6Car">
    <w:name w:val="Titre 6 Car"/>
    <w:basedOn w:val="Policepardfaut"/>
    <w:link w:val="Titre6"/>
    <w:uiPriority w:val="9"/>
    <w:semiHidden/>
    <w:rsid w:val="00B81005"/>
    <w:rPr>
      <w:rFonts w:asciiTheme="majorHAnsi" w:eastAsiaTheme="majorEastAsia" w:hAnsiTheme="majorHAnsi" w:cstheme="majorBidi"/>
      <w:i/>
      <w:iCs/>
      <w:caps/>
      <w:color w:val="244061" w:themeColor="accent1" w:themeShade="80"/>
    </w:rPr>
  </w:style>
  <w:style w:type="character" w:customStyle="1" w:styleId="Titre7Car">
    <w:name w:val="Titre 7 Car"/>
    <w:basedOn w:val="Policepardfaut"/>
    <w:link w:val="Titre7"/>
    <w:uiPriority w:val="9"/>
    <w:semiHidden/>
    <w:rsid w:val="00B81005"/>
    <w:rPr>
      <w:rFonts w:asciiTheme="majorHAnsi" w:eastAsiaTheme="majorEastAsia" w:hAnsiTheme="majorHAnsi" w:cstheme="majorBidi"/>
      <w:b/>
      <w:bCs/>
      <w:color w:val="244061" w:themeColor="accent1" w:themeShade="80"/>
    </w:rPr>
  </w:style>
  <w:style w:type="character" w:customStyle="1" w:styleId="Titre8Car">
    <w:name w:val="Titre 8 Car"/>
    <w:basedOn w:val="Policepardfaut"/>
    <w:link w:val="Titre8"/>
    <w:uiPriority w:val="9"/>
    <w:semiHidden/>
    <w:rsid w:val="00B81005"/>
    <w:rPr>
      <w:rFonts w:asciiTheme="majorHAnsi" w:eastAsiaTheme="majorEastAsia" w:hAnsiTheme="majorHAnsi" w:cstheme="majorBidi"/>
      <w:b/>
      <w:bCs/>
      <w:i/>
      <w:iCs/>
      <w:color w:val="244061" w:themeColor="accent1" w:themeShade="80"/>
    </w:rPr>
  </w:style>
  <w:style w:type="character" w:customStyle="1" w:styleId="Titre9Car">
    <w:name w:val="Titre 9 Car"/>
    <w:basedOn w:val="Policepardfaut"/>
    <w:link w:val="Titre9"/>
    <w:uiPriority w:val="9"/>
    <w:semiHidden/>
    <w:rsid w:val="00B81005"/>
    <w:rPr>
      <w:rFonts w:asciiTheme="majorHAnsi" w:eastAsiaTheme="majorEastAsia" w:hAnsiTheme="majorHAnsi" w:cstheme="majorBidi"/>
      <w:i/>
      <w:iCs/>
      <w:color w:val="244061" w:themeColor="accent1" w:themeShade="80"/>
    </w:rPr>
  </w:style>
  <w:style w:type="paragraph" w:styleId="Lgende">
    <w:name w:val="caption"/>
    <w:basedOn w:val="Normal"/>
    <w:next w:val="Normal"/>
    <w:uiPriority w:val="35"/>
    <w:semiHidden/>
    <w:unhideWhenUsed/>
    <w:qFormat/>
    <w:rsid w:val="00B81005"/>
    <w:pPr>
      <w:spacing w:line="240" w:lineRule="auto"/>
    </w:pPr>
    <w:rPr>
      <w:b/>
      <w:bCs/>
      <w:smallCaps/>
      <w:color w:val="1F497D" w:themeColor="text2"/>
    </w:rPr>
  </w:style>
  <w:style w:type="paragraph" w:styleId="Titre">
    <w:name w:val="Title"/>
    <w:basedOn w:val="Normal"/>
    <w:next w:val="Normal"/>
    <w:link w:val="TitreCar"/>
    <w:uiPriority w:val="10"/>
    <w:qFormat/>
    <w:rsid w:val="00B8100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reCar">
    <w:name w:val="Titre Car"/>
    <w:basedOn w:val="Policepardfaut"/>
    <w:link w:val="Titre"/>
    <w:uiPriority w:val="10"/>
    <w:rsid w:val="00B81005"/>
    <w:rPr>
      <w:rFonts w:asciiTheme="majorHAnsi" w:eastAsiaTheme="majorEastAsia" w:hAnsiTheme="majorHAnsi" w:cstheme="majorBidi"/>
      <w:caps/>
      <w:color w:val="1F497D" w:themeColor="text2"/>
      <w:spacing w:val="-15"/>
      <w:sz w:val="72"/>
      <w:szCs w:val="72"/>
    </w:rPr>
  </w:style>
  <w:style w:type="paragraph" w:styleId="Sous-titre">
    <w:name w:val="Subtitle"/>
    <w:basedOn w:val="Normal"/>
    <w:next w:val="Normal"/>
    <w:link w:val="Sous-titreCar"/>
    <w:uiPriority w:val="11"/>
    <w:qFormat/>
    <w:rsid w:val="00B8100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us-titreCar">
    <w:name w:val="Sous-titre Car"/>
    <w:basedOn w:val="Policepardfaut"/>
    <w:link w:val="Sous-titre"/>
    <w:uiPriority w:val="11"/>
    <w:rsid w:val="00B81005"/>
    <w:rPr>
      <w:rFonts w:asciiTheme="majorHAnsi" w:eastAsiaTheme="majorEastAsia" w:hAnsiTheme="majorHAnsi" w:cstheme="majorBidi"/>
      <w:color w:val="4F81BD" w:themeColor="accent1"/>
      <w:sz w:val="28"/>
      <w:szCs w:val="28"/>
    </w:rPr>
  </w:style>
  <w:style w:type="character" w:styleId="lev">
    <w:name w:val="Strong"/>
    <w:basedOn w:val="Policepardfaut"/>
    <w:uiPriority w:val="22"/>
    <w:qFormat/>
    <w:rsid w:val="00F16DFE"/>
    <w:rPr>
      <w:rFonts w:asciiTheme="majorHAnsi" w:hAnsiTheme="majorHAnsi"/>
      <w:b/>
      <w:bCs/>
      <w:color w:val="0000FF"/>
      <w:sz w:val="36"/>
    </w:rPr>
  </w:style>
  <w:style w:type="character" w:styleId="Accentuation">
    <w:name w:val="Emphasis"/>
    <w:basedOn w:val="Policepardfaut"/>
    <w:uiPriority w:val="20"/>
    <w:qFormat/>
    <w:rsid w:val="00B81005"/>
    <w:rPr>
      <w:i/>
      <w:iCs/>
    </w:rPr>
  </w:style>
  <w:style w:type="paragraph" w:styleId="Citation">
    <w:name w:val="Quote"/>
    <w:basedOn w:val="Normal"/>
    <w:next w:val="Normal"/>
    <w:link w:val="CitationCar"/>
    <w:uiPriority w:val="29"/>
    <w:qFormat/>
    <w:rsid w:val="00B81005"/>
    <w:pPr>
      <w:spacing w:before="120" w:after="120"/>
      <w:ind w:left="720"/>
    </w:pPr>
    <w:rPr>
      <w:color w:val="1F497D" w:themeColor="text2"/>
      <w:szCs w:val="24"/>
    </w:rPr>
  </w:style>
  <w:style w:type="character" w:customStyle="1" w:styleId="CitationCar">
    <w:name w:val="Citation Car"/>
    <w:basedOn w:val="Policepardfaut"/>
    <w:link w:val="Citation"/>
    <w:uiPriority w:val="29"/>
    <w:rsid w:val="00B81005"/>
    <w:rPr>
      <w:color w:val="1F497D" w:themeColor="text2"/>
      <w:sz w:val="24"/>
      <w:szCs w:val="24"/>
    </w:rPr>
  </w:style>
  <w:style w:type="paragraph" w:styleId="Citationintense">
    <w:name w:val="Intense Quote"/>
    <w:basedOn w:val="Normal"/>
    <w:next w:val="Normal"/>
    <w:link w:val="CitationintenseCar"/>
    <w:uiPriority w:val="30"/>
    <w:qFormat/>
    <w:rsid w:val="00B8100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tionintenseCar">
    <w:name w:val="Citation intense Car"/>
    <w:basedOn w:val="Policepardfaut"/>
    <w:link w:val="Citationintense"/>
    <w:uiPriority w:val="30"/>
    <w:rsid w:val="00B81005"/>
    <w:rPr>
      <w:rFonts w:asciiTheme="majorHAnsi" w:eastAsiaTheme="majorEastAsia" w:hAnsiTheme="majorHAnsi" w:cstheme="majorBidi"/>
      <w:color w:val="1F497D" w:themeColor="text2"/>
      <w:spacing w:val="-6"/>
      <w:sz w:val="32"/>
      <w:szCs w:val="32"/>
    </w:rPr>
  </w:style>
  <w:style w:type="character" w:styleId="Accentuationlgre">
    <w:name w:val="Subtle Emphasis"/>
    <w:basedOn w:val="Policepardfaut"/>
    <w:uiPriority w:val="19"/>
    <w:qFormat/>
    <w:rsid w:val="00B81005"/>
    <w:rPr>
      <w:i/>
      <w:iCs/>
      <w:color w:val="595959" w:themeColor="text1" w:themeTint="A6"/>
    </w:rPr>
  </w:style>
  <w:style w:type="character" w:styleId="Accentuationintense">
    <w:name w:val="Intense Emphasis"/>
    <w:basedOn w:val="Policepardfaut"/>
    <w:uiPriority w:val="21"/>
    <w:qFormat/>
    <w:rsid w:val="00E21B3D"/>
    <w:rPr>
      <w:b/>
      <w:bCs/>
      <w:i/>
      <w:iCs/>
      <w:color w:val="0000FF"/>
    </w:rPr>
  </w:style>
  <w:style w:type="character" w:styleId="Rfrencelgre">
    <w:name w:val="Subtle Reference"/>
    <w:basedOn w:val="Policepardfaut"/>
    <w:uiPriority w:val="31"/>
    <w:qFormat/>
    <w:rsid w:val="00B81005"/>
    <w:rPr>
      <w:smallCaps/>
      <w:color w:val="595959" w:themeColor="text1" w:themeTint="A6"/>
      <w:u w:val="none" w:color="7F7F7F" w:themeColor="text1" w:themeTint="80"/>
      <w:bdr w:val="none" w:sz="0" w:space="0" w:color="auto"/>
    </w:rPr>
  </w:style>
  <w:style w:type="character" w:styleId="Rfrenceintense">
    <w:name w:val="Intense Reference"/>
    <w:aliases w:val="I. Référence intense"/>
    <w:basedOn w:val="Policepardfaut"/>
    <w:uiPriority w:val="32"/>
    <w:qFormat/>
    <w:rsid w:val="007B4AFF"/>
    <w:rPr>
      <w:rFonts w:ascii="Garamond" w:hAnsi="Garamond"/>
      <w:b/>
      <w:bCs/>
      <w:smallCaps/>
      <w:color w:val="002060"/>
      <w:u w:val="single"/>
    </w:rPr>
  </w:style>
  <w:style w:type="character" w:styleId="Titredulivre">
    <w:name w:val="Book Title"/>
    <w:basedOn w:val="Policepardfaut"/>
    <w:uiPriority w:val="33"/>
    <w:qFormat/>
    <w:rsid w:val="009B6125"/>
    <w:rPr>
      <w:rFonts w:asciiTheme="majorHAnsi" w:hAnsiTheme="majorHAnsi"/>
      <w:b/>
      <w:bCs/>
      <w:smallCaps/>
      <w:color w:val="002060"/>
      <w:spacing w:val="10"/>
      <w:sz w:val="28"/>
    </w:rPr>
  </w:style>
  <w:style w:type="character" w:styleId="Mentionnonrsolue">
    <w:name w:val="Unresolved Mention"/>
    <w:basedOn w:val="Policepardfaut"/>
    <w:uiPriority w:val="99"/>
    <w:semiHidden/>
    <w:unhideWhenUsed/>
    <w:rsid w:val="00EE14B8"/>
    <w:rPr>
      <w:color w:val="605E5C"/>
      <w:shd w:val="clear" w:color="auto" w:fill="E1DFDD"/>
    </w:rPr>
  </w:style>
  <w:style w:type="character" w:customStyle="1" w:styleId="SansinterligneCar">
    <w:name w:val="Sans interligne Car"/>
    <w:basedOn w:val="Policepardfaut"/>
    <w:link w:val="Sansinterligne"/>
    <w:uiPriority w:val="1"/>
    <w:rsid w:val="00B3278A"/>
  </w:style>
  <w:style w:type="table" w:styleId="TableauGrille2">
    <w:name w:val="Grid Table 2"/>
    <w:basedOn w:val="TableauNormal"/>
    <w:uiPriority w:val="47"/>
    <w:rsid w:val="00355AE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M4">
    <w:name w:val="toc 4"/>
    <w:basedOn w:val="Normal"/>
    <w:next w:val="Normal"/>
    <w:autoRedefine/>
    <w:uiPriority w:val="39"/>
    <w:unhideWhenUsed/>
    <w:rsid w:val="009F5D5F"/>
    <w:pPr>
      <w:spacing w:after="100"/>
      <w:ind w:left="720"/>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8B6E87"/>
    <w:rPr>
      <w:rFonts w:ascii="Garamond" w:hAnsi="Garamond"/>
      <w:sz w:val="24"/>
    </w:rPr>
  </w:style>
  <w:style w:type="paragraph" w:customStyle="1" w:styleId="Default">
    <w:name w:val="Default"/>
    <w:rsid w:val="003B5600"/>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Standard">
    <w:name w:val="Standard"/>
    <w:rsid w:val="003B5600"/>
    <w:pPr>
      <w:suppressAutoHyphens/>
      <w:autoSpaceDN w:val="0"/>
      <w:spacing w:before="120" w:after="80" w:line="240" w:lineRule="auto"/>
      <w:textAlignment w:val="baseline"/>
    </w:pPr>
    <w:rPr>
      <w:rFonts w:ascii="Calibri" w:eastAsia="Calibri" w:hAnsi="Calibri" w:cs="Tahoma"/>
    </w:rPr>
  </w:style>
  <w:style w:type="paragraph" w:customStyle="1" w:styleId="WW-Standard">
    <w:name w:val="WW-Standard"/>
    <w:rsid w:val="00EB00C3"/>
    <w:pPr>
      <w:spacing w:after="200" w:line="276" w:lineRule="auto"/>
    </w:pPr>
    <w:rPr>
      <w:rFonts w:ascii="Times New Roman" w:eastAsia="Times New Roman" w:hAnsi="Times New Roman" w:cs="Times New Roman"/>
      <w:sz w:val="20"/>
      <w:szCs w:val="20"/>
      <w:lang w:eastAsia="zh-CN"/>
    </w:rPr>
  </w:style>
  <w:style w:type="table" w:customStyle="1" w:styleId="Grilledutableau1">
    <w:name w:val="Grille du tableau1"/>
    <w:basedOn w:val="TableauNormal"/>
    <w:next w:val="Grilledutableau"/>
    <w:uiPriority w:val="39"/>
    <w:rsid w:val="004515D7"/>
    <w:pPr>
      <w:spacing w:after="0" w:line="240" w:lineRule="auto"/>
    </w:pPr>
    <w:rPr>
      <w:rFonts w:ascii="Times New Roman" w:eastAsia="Times New Roman" w:hAnsi="Times New Roman" w:cs="Times New Roman"/>
      <w:sz w:val="20"/>
      <w:szCs w:val="20"/>
      <w:lang w:val="fr-RE" w:eastAsia="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06A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6A6E"/>
    <w:rPr>
      <w:rFonts w:ascii="Garamond" w:hAnsi="Garamond"/>
      <w:sz w:val="20"/>
      <w:szCs w:val="20"/>
    </w:rPr>
  </w:style>
  <w:style w:type="table" w:customStyle="1" w:styleId="Grilledutableau2">
    <w:name w:val="Grille du tableau2"/>
    <w:basedOn w:val="TableauNormal"/>
    <w:next w:val="Grilledutableau"/>
    <w:uiPriority w:val="39"/>
    <w:rsid w:val="00D06A6E"/>
    <w:pPr>
      <w:spacing w:after="0" w:line="240" w:lineRule="auto"/>
    </w:pPr>
    <w:rPr>
      <w:rFonts w:ascii="Times New Roman" w:eastAsia="Times New Roman" w:hAnsi="Times New Roman" w:cs="Times New Roman"/>
      <w:sz w:val="20"/>
      <w:szCs w:val="20"/>
      <w:lang w:val="fr-RE" w:eastAsia="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D06A6E"/>
    <w:rPr>
      <w:vertAlign w:val="superscript"/>
    </w:rPr>
  </w:style>
  <w:style w:type="character" w:customStyle="1" w:styleId="WW8Num5z2">
    <w:name w:val="WW8Num5z2"/>
    <w:rsid w:val="00A3361D"/>
    <w:rPr>
      <w:rFonts w:ascii="Wingdings" w:hAnsi="Wingdings" w:cs="Wingdings"/>
    </w:rPr>
  </w:style>
  <w:style w:type="table" w:styleId="TableauGrille4-Accentuation1">
    <w:name w:val="Grid Table 4 Accent 1"/>
    <w:basedOn w:val="TableauNormal"/>
    <w:uiPriority w:val="49"/>
    <w:rsid w:val="004502EC"/>
    <w:pPr>
      <w:spacing w:after="0" w:line="240" w:lineRule="auto"/>
    </w:pPr>
    <w:rPr>
      <w:rFonts w:ascii="Segoe UI" w:eastAsia="Times New Roman" w:hAnsi="Segoe UI" w:cs="Times New Roman"/>
      <w:sz w:val="20"/>
      <w:szCs w:val="20"/>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center"/>
      </w:pPr>
      <w:rPr>
        <w:rFonts w:ascii="Segoe UI" w:hAnsi="Segoe UI" w:cs="Segoe UI" w:hint="default"/>
        <w:b/>
        <w:bCs/>
        <w:caps/>
        <w:smallCaps w:val="0"/>
        <w:strike w:val="0"/>
        <w:dstrike w:val="0"/>
        <w:vanish w:val="0"/>
        <w:webHidden w:val="0"/>
        <w:color w:val="000000" w:themeColor="text1"/>
        <w:sz w:val="20"/>
        <w:szCs w:val="20"/>
        <w:u w:val="none" w:color="000000" w:themeColor="text1"/>
        <w:effect w:val="none"/>
        <w:specVanish w:val="0"/>
      </w:rPr>
      <w:tblPr/>
      <w:tcPr>
        <w:shd w:val="clear" w:color="auto" w:fill="E7F7FD"/>
        <w:vAlign w:val="bottom"/>
      </w:tcPr>
    </w:tblStylePr>
    <w:tblStylePr w:type="lastRow">
      <w:rPr>
        <w:rFonts w:ascii="Calibri" w:hAnsi="Calibri" w:cs="Calibri" w:hint="default"/>
        <w:b/>
        <w:bCs/>
        <w:sz w:val="20"/>
        <w:szCs w:val="20"/>
      </w:rPr>
      <w:tblPr/>
      <w:tcPr>
        <w:shd w:val="clear" w:color="auto" w:fill="E7F7FD"/>
      </w:tcPr>
    </w:tblStylePr>
    <w:tblStylePr w:type="firstCol">
      <w:pPr>
        <w:jc w:val="left"/>
      </w:pPr>
      <w:rPr>
        <w:rFonts w:ascii="Calibri" w:hAnsi="Calibri" w:cs="Calibri" w:hint="default"/>
        <w:b/>
        <w:bCs/>
        <w:i w:val="0"/>
        <w:sz w:val="20"/>
        <w:szCs w:val="20"/>
      </w:rPr>
      <w:tblPr/>
      <w:tcPr>
        <w:shd w:val="clear" w:color="auto" w:fill="E7F7FD"/>
      </w:tcPr>
    </w:tblStylePr>
    <w:tblStylePr w:type="lastCol">
      <w:pPr>
        <w:jc w:val="left"/>
      </w:pPr>
      <w:rPr>
        <w:rFonts w:ascii="Calibri" w:hAnsi="Calibri" w:cs="Calibri" w:hint="default"/>
        <w:b w:val="0"/>
        <w:bCs/>
        <w:sz w:val="20"/>
        <w:szCs w:val="20"/>
      </w:rPr>
      <w:tblPr/>
      <w:tcPr>
        <w:shd w:val="clear" w:color="auto" w:fill="E7F7FD"/>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paragraph" w:customStyle="1" w:styleId="paragraph">
    <w:name w:val="paragraph"/>
    <w:basedOn w:val="Normal"/>
    <w:rsid w:val="00A45045"/>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normaltextrun">
    <w:name w:val="normaltextrun"/>
    <w:basedOn w:val="Policepardfaut"/>
    <w:rsid w:val="00A45045"/>
  </w:style>
  <w:style w:type="character" w:customStyle="1" w:styleId="eop">
    <w:name w:val="eop"/>
    <w:basedOn w:val="Policepardfaut"/>
    <w:rsid w:val="00A4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001345">
      <w:bodyDiv w:val="1"/>
      <w:marLeft w:val="0"/>
      <w:marRight w:val="0"/>
      <w:marTop w:val="0"/>
      <w:marBottom w:val="0"/>
      <w:divBdr>
        <w:top w:val="none" w:sz="0" w:space="0" w:color="auto"/>
        <w:left w:val="none" w:sz="0" w:space="0" w:color="auto"/>
        <w:bottom w:val="none" w:sz="0" w:space="0" w:color="auto"/>
        <w:right w:val="none" w:sz="0" w:space="0" w:color="auto"/>
      </w:divBdr>
    </w:div>
    <w:div w:id="690883431">
      <w:bodyDiv w:val="1"/>
      <w:marLeft w:val="0"/>
      <w:marRight w:val="0"/>
      <w:marTop w:val="0"/>
      <w:marBottom w:val="0"/>
      <w:divBdr>
        <w:top w:val="none" w:sz="0" w:space="0" w:color="auto"/>
        <w:left w:val="none" w:sz="0" w:space="0" w:color="auto"/>
        <w:bottom w:val="none" w:sz="0" w:space="0" w:color="auto"/>
        <w:right w:val="none" w:sz="0" w:space="0" w:color="auto"/>
      </w:divBdr>
    </w:div>
    <w:div w:id="1197037033">
      <w:bodyDiv w:val="1"/>
      <w:marLeft w:val="0"/>
      <w:marRight w:val="0"/>
      <w:marTop w:val="0"/>
      <w:marBottom w:val="0"/>
      <w:divBdr>
        <w:top w:val="none" w:sz="0" w:space="0" w:color="auto"/>
        <w:left w:val="none" w:sz="0" w:space="0" w:color="auto"/>
        <w:bottom w:val="none" w:sz="0" w:space="0" w:color="auto"/>
        <w:right w:val="none" w:sz="0" w:space="0" w:color="auto"/>
      </w:divBdr>
      <w:divsChild>
        <w:div w:id="1832519547">
          <w:marLeft w:val="0"/>
          <w:marRight w:val="0"/>
          <w:marTop w:val="0"/>
          <w:marBottom w:val="0"/>
          <w:divBdr>
            <w:top w:val="none" w:sz="0" w:space="0" w:color="auto"/>
            <w:left w:val="none" w:sz="0" w:space="0" w:color="auto"/>
            <w:bottom w:val="none" w:sz="0" w:space="0" w:color="auto"/>
            <w:right w:val="none" w:sz="0" w:space="0" w:color="auto"/>
          </w:divBdr>
          <w:divsChild>
            <w:div w:id="1981691849">
              <w:marLeft w:val="0"/>
              <w:marRight w:val="0"/>
              <w:marTop w:val="0"/>
              <w:marBottom w:val="0"/>
              <w:divBdr>
                <w:top w:val="none" w:sz="0" w:space="0" w:color="auto"/>
                <w:left w:val="none" w:sz="0" w:space="0" w:color="auto"/>
                <w:bottom w:val="none" w:sz="0" w:space="0" w:color="auto"/>
                <w:right w:val="none" w:sz="0" w:space="0" w:color="auto"/>
              </w:divBdr>
            </w:div>
            <w:div w:id="1634631478">
              <w:marLeft w:val="0"/>
              <w:marRight w:val="0"/>
              <w:marTop w:val="0"/>
              <w:marBottom w:val="0"/>
              <w:divBdr>
                <w:top w:val="none" w:sz="0" w:space="0" w:color="auto"/>
                <w:left w:val="none" w:sz="0" w:space="0" w:color="auto"/>
                <w:bottom w:val="none" w:sz="0" w:space="0" w:color="auto"/>
                <w:right w:val="none" w:sz="0" w:space="0" w:color="auto"/>
              </w:divBdr>
            </w:div>
          </w:divsChild>
        </w:div>
        <w:div w:id="1018314411">
          <w:marLeft w:val="0"/>
          <w:marRight w:val="0"/>
          <w:marTop w:val="0"/>
          <w:marBottom w:val="0"/>
          <w:divBdr>
            <w:top w:val="none" w:sz="0" w:space="0" w:color="auto"/>
            <w:left w:val="none" w:sz="0" w:space="0" w:color="auto"/>
            <w:bottom w:val="none" w:sz="0" w:space="0" w:color="auto"/>
            <w:right w:val="none" w:sz="0" w:space="0" w:color="auto"/>
          </w:divBdr>
          <w:divsChild>
            <w:div w:id="1674987300">
              <w:marLeft w:val="0"/>
              <w:marRight w:val="0"/>
              <w:marTop w:val="0"/>
              <w:marBottom w:val="0"/>
              <w:divBdr>
                <w:top w:val="none" w:sz="0" w:space="0" w:color="auto"/>
                <w:left w:val="none" w:sz="0" w:space="0" w:color="auto"/>
                <w:bottom w:val="none" w:sz="0" w:space="0" w:color="auto"/>
                <w:right w:val="none" w:sz="0" w:space="0" w:color="auto"/>
              </w:divBdr>
            </w:div>
            <w:div w:id="4163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8007">
      <w:bodyDiv w:val="1"/>
      <w:marLeft w:val="0"/>
      <w:marRight w:val="0"/>
      <w:marTop w:val="0"/>
      <w:marBottom w:val="0"/>
      <w:divBdr>
        <w:top w:val="none" w:sz="0" w:space="0" w:color="auto"/>
        <w:left w:val="none" w:sz="0" w:space="0" w:color="auto"/>
        <w:bottom w:val="none" w:sz="0" w:space="0" w:color="auto"/>
        <w:right w:val="none" w:sz="0" w:space="0" w:color="auto"/>
      </w:divBdr>
    </w:div>
    <w:div w:id="15792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c.regionguadeloupe.fr/" TargetMode="External"/><Relationship Id="rId18" Type="http://schemas.openxmlformats.org/officeDocument/2006/relationships/hyperlink" Target="mailto:dpo@regionguadeloupe.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ferents.europac@regionguadeloupe.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regionguadeloupe.fr/outils-pratiques/contactez-le-delegue-a-la-protection-des-donnees-dp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france.gouv.fr/loda/article_lc/LEGIARTI000045077953" TargetMode="External"/><Relationship Id="rId20" Type="http://schemas.openxmlformats.org/officeDocument/2006/relationships/hyperlink" Target="http://europac.regionguadeloup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rope-guadeloupe.fr" TargetMode="External"/><Relationship Id="rId23" Type="http://schemas.openxmlformats.org/officeDocument/2006/relationships/hyperlink" Target="mailto:leader@canbt.fr" TargetMode="External"/><Relationship Id="rId10" Type="http://schemas.openxmlformats.org/officeDocument/2006/relationships/endnotes" Target="endnotes.xml"/><Relationship Id="rId19" Type="http://schemas.openxmlformats.org/officeDocument/2006/relationships/hyperlink" Target="https://www.cnil.fr/fr/plain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c.regionguadeloupe.fr/" TargetMode="External"/><Relationship Id="rId22" Type="http://schemas.openxmlformats.org/officeDocument/2006/relationships/hyperlink" Target="http://www.europe-guadeloupe.f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7F3A1A1D8374A94F5B4972CB77BE3" ma:contentTypeVersion="21" ma:contentTypeDescription="Crée un document." ma:contentTypeScope="" ma:versionID="96f9d2bc08acc56190713489e07ef6df">
  <xsd:schema xmlns:xsd="http://www.w3.org/2001/XMLSchema" xmlns:xs="http://www.w3.org/2001/XMLSchema" xmlns:p="http://schemas.microsoft.com/office/2006/metadata/properties" xmlns:ns2="b106e12d-552a-4021-9e32-26267548a772" xmlns:ns3="763b7cf4-6937-4b97-af02-2b66143e7893" targetNamespace="http://schemas.microsoft.com/office/2006/metadata/properties" ma:root="true" ma:fieldsID="db2a4e86b09a4ef36d5da4d7fdaaab9a" ns2:_="" ns3:_="">
    <xsd:import namespace="b106e12d-552a-4021-9e32-26267548a772"/>
    <xsd:import namespace="763b7cf4-6937-4b97-af02-2b66143e78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Observations" minOccurs="0"/>
                <xsd:element ref="ns2:MediaLengthInSeconds" minOccurs="0"/>
                <xsd:element ref="ns2:MediaServiceObjectDetectorVersions" minOccurs="0"/>
                <xsd:element ref="ns2:DANIEL" minOccurs="0"/>
                <xsd:element ref="ns2:MediaServiceSearchProperties" minOccurs="0"/>
                <xsd:element ref="ns2:Ech_x00e9_a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6e12d-552a-4021-9e32-26267548a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fbd64e3-e251-4aea-b1d2-a81e48f0ccbd" ma:termSetId="09814cd3-568e-fe90-9814-8d621ff8fb84" ma:anchorId="fba54fb3-c3e1-fe81-a776-ca4b69148c4d" ma:open="true" ma:isKeyword="false">
      <xsd:complexType>
        <xsd:sequence>
          <xsd:element ref="pc:Terms" minOccurs="0" maxOccurs="1"/>
        </xsd:sequence>
      </xsd:complexType>
    </xsd:element>
    <xsd:element name="Observations" ma:index="23" nillable="true" ma:displayName="Observations " ma:format="Dropdown" ma:internalName="Observations">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DANIEL" ma:index="26" nillable="true" ma:displayName="Suivi " ma:format="Dropdown" ma:list="UserInfo" ma:SharePointGroup="0" ma:internalName="DANI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Ech_x00e9_ances" ma:index="28" nillable="true" ma:displayName="Echéances " ma:default="31/12/2024" ma:description="Date limite de retour du porteur de projet ou Région" ma:format="DateOnly" ma:internalName="Ech_x00e9_anc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3b7cf4-6937-4b97-af02-2b66143e789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3f2580d0-d305-420f-9ea3-5891cfb8ec55}" ma:internalName="TaxCatchAll" ma:showField="CatchAllData" ma:web="763b7cf4-6937-4b97-af02-2b66143e7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63b7cf4-6937-4b97-af02-2b66143e7893">
      <UserInfo>
        <DisplayName/>
        <AccountId xsi:nil="true"/>
        <AccountType/>
      </UserInfo>
    </SharedWithUsers>
    <TaxCatchAll xmlns="763b7cf4-6937-4b97-af02-2b66143e7893" xsi:nil="true"/>
    <DANIEL xmlns="b106e12d-552a-4021-9e32-26267548a772">
      <UserInfo>
        <DisplayName/>
        <AccountId xsi:nil="true"/>
        <AccountType/>
      </UserInfo>
    </DANIEL>
    <Observations xmlns="b106e12d-552a-4021-9e32-26267548a772" xsi:nil="true"/>
    <Ech_x00e9_ances xmlns="b106e12d-552a-4021-9e32-26267548a772" xsi:nil="true"/>
    <lcf76f155ced4ddcb4097134ff3c332f xmlns="b106e12d-552a-4021-9e32-26267548a7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8970-C898-4620-A677-6A0DA3D57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6e12d-552a-4021-9e32-26267548a772"/>
    <ds:schemaRef ds:uri="763b7cf4-6937-4b97-af02-2b66143e7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368AB-308A-4D5A-A798-AF0E0A2DAA1D}">
  <ds:schemaRefs>
    <ds:schemaRef ds:uri="http://schemas.microsoft.com/office/2006/metadata/properties"/>
    <ds:schemaRef ds:uri="http://schemas.microsoft.com/office/infopath/2007/PartnerControls"/>
    <ds:schemaRef ds:uri="763b7cf4-6937-4b97-af02-2b66143e7893"/>
    <ds:schemaRef ds:uri="b106e12d-552a-4021-9e32-26267548a772"/>
  </ds:schemaRefs>
</ds:datastoreItem>
</file>

<file path=customXml/itemProps3.xml><?xml version="1.0" encoding="utf-8"?>
<ds:datastoreItem xmlns:ds="http://schemas.openxmlformats.org/officeDocument/2006/customXml" ds:itemID="{1514764A-42A7-43D1-8D1E-6F065E8C3265}">
  <ds:schemaRefs>
    <ds:schemaRef ds:uri="http://schemas.microsoft.com/sharepoint/v3/contenttype/forms"/>
  </ds:schemaRefs>
</ds:datastoreItem>
</file>

<file path=customXml/itemProps4.xml><?xml version="1.0" encoding="utf-8"?>
<ds:datastoreItem xmlns:ds="http://schemas.openxmlformats.org/officeDocument/2006/customXml" ds:itemID="{FE0FAD7D-F34B-4415-BA99-E3723D38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36</Pages>
  <Words>10498</Words>
  <Characters>57742</Characters>
  <Application>Microsoft Office Word</Application>
  <DocSecurity>0</DocSecurity>
  <Lines>481</Lines>
  <Paragraphs>136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68104</CharactersWithSpaces>
  <SharedDoc>false</SharedDoc>
  <HLinks>
    <vt:vector size="348" baseType="variant">
      <vt:variant>
        <vt:i4>1376294</vt:i4>
      </vt:variant>
      <vt:variant>
        <vt:i4>315</vt:i4>
      </vt:variant>
      <vt:variant>
        <vt:i4>0</vt:i4>
      </vt:variant>
      <vt:variant>
        <vt:i4>5</vt:i4>
      </vt:variant>
      <vt:variant>
        <vt:lpwstr>mailto:leader@canbt.fr</vt:lpwstr>
      </vt:variant>
      <vt:variant>
        <vt:lpwstr/>
      </vt:variant>
      <vt:variant>
        <vt:i4>4521999</vt:i4>
      </vt:variant>
      <vt:variant>
        <vt:i4>312</vt:i4>
      </vt:variant>
      <vt:variant>
        <vt:i4>0</vt:i4>
      </vt:variant>
      <vt:variant>
        <vt:i4>5</vt:i4>
      </vt:variant>
      <vt:variant>
        <vt:lpwstr>http://www.europe-guadeloupe.fr/</vt:lpwstr>
      </vt:variant>
      <vt:variant>
        <vt:lpwstr/>
      </vt:variant>
      <vt:variant>
        <vt:i4>4653095</vt:i4>
      </vt:variant>
      <vt:variant>
        <vt:i4>309</vt:i4>
      </vt:variant>
      <vt:variant>
        <vt:i4>0</vt:i4>
      </vt:variant>
      <vt:variant>
        <vt:i4>5</vt:i4>
      </vt:variant>
      <vt:variant>
        <vt:lpwstr>mailto:referents.europac@regionguadeloupe.fr</vt:lpwstr>
      </vt:variant>
      <vt:variant>
        <vt:lpwstr/>
      </vt:variant>
      <vt:variant>
        <vt:i4>7667765</vt:i4>
      </vt:variant>
      <vt:variant>
        <vt:i4>306</vt:i4>
      </vt:variant>
      <vt:variant>
        <vt:i4>0</vt:i4>
      </vt:variant>
      <vt:variant>
        <vt:i4>5</vt:i4>
      </vt:variant>
      <vt:variant>
        <vt:lpwstr>http://europac.regionguadeloupe.fr/</vt:lpwstr>
      </vt:variant>
      <vt:variant>
        <vt:lpwstr/>
      </vt:variant>
      <vt:variant>
        <vt:i4>7012398</vt:i4>
      </vt:variant>
      <vt:variant>
        <vt:i4>303</vt:i4>
      </vt:variant>
      <vt:variant>
        <vt:i4>0</vt:i4>
      </vt:variant>
      <vt:variant>
        <vt:i4>5</vt:i4>
      </vt:variant>
      <vt:variant>
        <vt:lpwstr>https://www.cnil.fr/fr/plaintes</vt:lpwstr>
      </vt:variant>
      <vt:variant>
        <vt:lpwstr/>
      </vt:variant>
      <vt:variant>
        <vt:i4>3342355</vt:i4>
      </vt:variant>
      <vt:variant>
        <vt:i4>300</vt:i4>
      </vt:variant>
      <vt:variant>
        <vt:i4>0</vt:i4>
      </vt:variant>
      <vt:variant>
        <vt:i4>5</vt:i4>
      </vt:variant>
      <vt:variant>
        <vt:lpwstr>mailto:dpo@regionguadeloupe.fr</vt:lpwstr>
      </vt:variant>
      <vt:variant>
        <vt:lpwstr/>
      </vt:variant>
      <vt:variant>
        <vt:i4>3801151</vt:i4>
      </vt:variant>
      <vt:variant>
        <vt:i4>297</vt:i4>
      </vt:variant>
      <vt:variant>
        <vt:i4>0</vt:i4>
      </vt:variant>
      <vt:variant>
        <vt:i4>5</vt:i4>
      </vt:variant>
      <vt:variant>
        <vt:lpwstr>https://www.regionguadeloupe.fr/outils-pratiques/contactez-le-delegue-a-la-protection-des-donnees-dpo/</vt:lpwstr>
      </vt:variant>
      <vt:variant>
        <vt:lpwstr>_</vt:lpwstr>
      </vt:variant>
      <vt:variant>
        <vt:i4>458787</vt:i4>
      </vt:variant>
      <vt:variant>
        <vt:i4>294</vt:i4>
      </vt:variant>
      <vt:variant>
        <vt:i4>0</vt:i4>
      </vt:variant>
      <vt:variant>
        <vt:i4>5</vt:i4>
      </vt:variant>
      <vt:variant>
        <vt:lpwstr>https://www.legifrance.gouv.fr/loda/article_lc/LEGIARTI000045077953</vt:lpwstr>
      </vt:variant>
      <vt:variant>
        <vt:lpwstr/>
      </vt:variant>
      <vt:variant>
        <vt:i4>4521999</vt:i4>
      </vt:variant>
      <vt:variant>
        <vt:i4>291</vt:i4>
      </vt:variant>
      <vt:variant>
        <vt:i4>0</vt:i4>
      </vt:variant>
      <vt:variant>
        <vt:i4>5</vt:i4>
      </vt:variant>
      <vt:variant>
        <vt:lpwstr>http://www.europe-guadeloupe.fr/</vt:lpwstr>
      </vt:variant>
      <vt:variant>
        <vt:lpwstr/>
      </vt:variant>
      <vt:variant>
        <vt:i4>7667765</vt:i4>
      </vt:variant>
      <vt:variant>
        <vt:i4>288</vt:i4>
      </vt:variant>
      <vt:variant>
        <vt:i4>0</vt:i4>
      </vt:variant>
      <vt:variant>
        <vt:i4>5</vt:i4>
      </vt:variant>
      <vt:variant>
        <vt:lpwstr>http://europac.regionguadeloupe.fr/</vt:lpwstr>
      </vt:variant>
      <vt:variant>
        <vt:lpwstr/>
      </vt:variant>
      <vt:variant>
        <vt:i4>1703988</vt:i4>
      </vt:variant>
      <vt:variant>
        <vt:i4>281</vt:i4>
      </vt:variant>
      <vt:variant>
        <vt:i4>0</vt:i4>
      </vt:variant>
      <vt:variant>
        <vt:i4>5</vt:i4>
      </vt:variant>
      <vt:variant>
        <vt:lpwstr/>
      </vt:variant>
      <vt:variant>
        <vt:lpwstr>_Toc190324739</vt:lpwstr>
      </vt:variant>
      <vt:variant>
        <vt:i4>1703988</vt:i4>
      </vt:variant>
      <vt:variant>
        <vt:i4>275</vt:i4>
      </vt:variant>
      <vt:variant>
        <vt:i4>0</vt:i4>
      </vt:variant>
      <vt:variant>
        <vt:i4>5</vt:i4>
      </vt:variant>
      <vt:variant>
        <vt:lpwstr/>
      </vt:variant>
      <vt:variant>
        <vt:lpwstr>_Toc190324738</vt:lpwstr>
      </vt:variant>
      <vt:variant>
        <vt:i4>1703988</vt:i4>
      </vt:variant>
      <vt:variant>
        <vt:i4>269</vt:i4>
      </vt:variant>
      <vt:variant>
        <vt:i4>0</vt:i4>
      </vt:variant>
      <vt:variant>
        <vt:i4>5</vt:i4>
      </vt:variant>
      <vt:variant>
        <vt:lpwstr/>
      </vt:variant>
      <vt:variant>
        <vt:lpwstr>_Toc190324737</vt:lpwstr>
      </vt:variant>
      <vt:variant>
        <vt:i4>1703988</vt:i4>
      </vt:variant>
      <vt:variant>
        <vt:i4>263</vt:i4>
      </vt:variant>
      <vt:variant>
        <vt:i4>0</vt:i4>
      </vt:variant>
      <vt:variant>
        <vt:i4>5</vt:i4>
      </vt:variant>
      <vt:variant>
        <vt:lpwstr/>
      </vt:variant>
      <vt:variant>
        <vt:lpwstr>_Toc190324736</vt:lpwstr>
      </vt:variant>
      <vt:variant>
        <vt:i4>1703988</vt:i4>
      </vt:variant>
      <vt:variant>
        <vt:i4>257</vt:i4>
      </vt:variant>
      <vt:variant>
        <vt:i4>0</vt:i4>
      </vt:variant>
      <vt:variant>
        <vt:i4>5</vt:i4>
      </vt:variant>
      <vt:variant>
        <vt:lpwstr/>
      </vt:variant>
      <vt:variant>
        <vt:lpwstr>_Toc190324735</vt:lpwstr>
      </vt:variant>
      <vt:variant>
        <vt:i4>1703988</vt:i4>
      </vt:variant>
      <vt:variant>
        <vt:i4>251</vt:i4>
      </vt:variant>
      <vt:variant>
        <vt:i4>0</vt:i4>
      </vt:variant>
      <vt:variant>
        <vt:i4>5</vt:i4>
      </vt:variant>
      <vt:variant>
        <vt:lpwstr/>
      </vt:variant>
      <vt:variant>
        <vt:lpwstr>_Toc190324734</vt:lpwstr>
      </vt:variant>
      <vt:variant>
        <vt:i4>1703988</vt:i4>
      </vt:variant>
      <vt:variant>
        <vt:i4>245</vt:i4>
      </vt:variant>
      <vt:variant>
        <vt:i4>0</vt:i4>
      </vt:variant>
      <vt:variant>
        <vt:i4>5</vt:i4>
      </vt:variant>
      <vt:variant>
        <vt:lpwstr/>
      </vt:variant>
      <vt:variant>
        <vt:lpwstr>_Toc190324733</vt:lpwstr>
      </vt:variant>
      <vt:variant>
        <vt:i4>1703988</vt:i4>
      </vt:variant>
      <vt:variant>
        <vt:i4>239</vt:i4>
      </vt:variant>
      <vt:variant>
        <vt:i4>0</vt:i4>
      </vt:variant>
      <vt:variant>
        <vt:i4>5</vt:i4>
      </vt:variant>
      <vt:variant>
        <vt:lpwstr/>
      </vt:variant>
      <vt:variant>
        <vt:lpwstr>_Toc190324732</vt:lpwstr>
      </vt:variant>
      <vt:variant>
        <vt:i4>1703988</vt:i4>
      </vt:variant>
      <vt:variant>
        <vt:i4>233</vt:i4>
      </vt:variant>
      <vt:variant>
        <vt:i4>0</vt:i4>
      </vt:variant>
      <vt:variant>
        <vt:i4>5</vt:i4>
      </vt:variant>
      <vt:variant>
        <vt:lpwstr/>
      </vt:variant>
      <vt:variant>
        <vt:lpwstr>_Toc190324731</vt:lpwstr>
      </vt:variant>
      <vt:variant>
        <vt:i4>1703988</vt:i4>
      </vt:variant>
      <vt:variant>
        <vt:i4>227</vt:i4>
      </vt:variant>
      <vt:variant>
        <vt:i4>0</vt:i4>
      </vt:variant>
      <vt:variant>
        <vt:i4>5</vt:i4>
      </vt:variant>
      <vt:variant>
        <vt:lpwstr/>
      </vt:variant>
      <vt:variant>
        <vt:lpwstr>_Toc190324730</vt:lpwstr>
      </vt:variant>
      <vt:variant>
        <vt:i4>1769524</vt:i4>
      </vt:variant>
      <vt:variant>
        <vt:i4>221</vt:i4>
      </vt:variant>
      <vt:variant>
        <vt:i4>0</vt:i4>
      </vt:variant>
      <vt:variant>
        <vt:i4>5</vt:i4>
      </vt:variant>
      <vt:variant>
        <vt:lpwstr/>
      </vt:variant>
      <vt:variant>
        <vt:lpwstr>_Toc190324729</vt:lpwstr>
      </vt:variant>
      <vt:variant>
        <vt:i4>1769524</vt:i4>
      </vt:variant>
      <vt:variant>
        <vt:i4>215</vt:i4>
      </vt:variant>
      <vt:variant>
        <vt:i4>0</vt:i4>
      </vt:variant>
      <vt:variant>
        <vt:i4>5</vt:i4>
      </vt:variant>
      <vt:variant>
        <vt:lpwstr/>
      </vt:variant>
      <vt:variant>
        <vt:lpwstr>_Toc190324728</vt:lpwstr>
      </vt:variant>
      <vt:variant>
        <vt:i4>1769524</vt:i4>
      </vt:variant>
      <vt:variant>
        <vt:i4>209</vt:i4>
      </vt:variant>
      <vt:variant>
        <vt:i4>0</vt:i4>
      </vt:variant>
      <vt:variant>
        <vt:i4>5</vt:i4>
      </vt:variant>
      <vt:variant>
        <vt:lpwstr/>
      </vt:variant>
      <vt:variant>
        <vt:lpwstr>_Toc190324727</vt:lpwstr>
      </vt:variant>
      <vt:variant>
        <vt:i4>1769524</vt:i4>
      </vt:variant>
      <vt:variant>
        <vt:i4>203</vt:i4>
      </vt:variant>
      <vt:variant>
        <vt:i4>0</vt:i4>
      </vt:variant>
      <vt:variant>
        <vt:i4>5</vt:i4>
      </vt:variant>
      <vt:variant>
        <vt:lpwstr/>
      </vt:variant>
      <vt:variant>
        <vt:lpwstr>_Toc190324726</vt:lpwstr>
      </vt:variant>
      <vt:variant>
        <vt:i4>1769524</vt:i4>
      </vt:variant>
      <vt:variant>
        <vt:i4>197</vt:i4>
      </vt:variant>
      <vt:variant>
        <vt:i4>0</vt:i4>
      </vt:variant>
      <vt:variant>
        <vt:i4>5</vt:i4>
      </vt:variant>
      <vt:variant>
        <vt:lpwstr/>
      </vt:variant>
      <vt:variant>
        <vt:lpwstr>_Toc190324725</vt:lpwstr>
      </vt:variant>
      <vt:variant>
        <vt:i4>1769524</vt:i4>
      </vt:variant>
      <vt:variant>
        <vt:i4>191</vt:i4>
      </vt:variant>
      <vt:variant>
        <vt:i4>0</vt:i4>
      </vt:variant>
      <vt:variant>
        <vt:i4>5</vt:i4>
      </vt:variant>
      <vt:variant>
        <vt:lpwstr/>
      </vt:variant>
      <vt:variant>
        <vt:lpwstr>_Toc190324724</vt:lpwstr>
      </vt:variant>
      <vt:variant>
        <vt:i4>1769524</vt:i4>
      </vt:variant>
      <vt:variant>
        <vt:i4>185</vt:i4>
      </vt:variant>
      <vt:variant>
        <vt:i4>0</vt:i4>
      </vt:variant>
      <vt:variant>
        <vt:i4>5</vt:i4>
      </vt:variant>
      <vt:variant>
        <vt:lpwstr/>
      </vt:variant>
      <vt:variant>
        <vt:lpwstr>_Toc190324723</vt:lpwstr>
      </vt:variant>
      <vt:variant>
        <vt:i4>1769524</vt:i4>
      </vt:variant>
      <vt:variant>
        <vt:i4>179</vt:i4>
      </vt:variant>
      <vt:variant>
        <vt:i4>0</vt:i4>
      </vt:variant>
      <vt:variant>
        <vt:i4>5</vt:i4>
      </vt:variant>
      <vt:variant>
        <vt:lpwstr/>
      </vt:variant>
      <vt:variant>
        <vt:lpwstr>_Toc190324722</vt:lpwstr>
      </vt:variant>
      <vt:variant>
        <vt:i4>1769524</vt:i4>
      </vt:variant>
      <vt:variant>
        <vt:i4>173</vt:i4>
      </vt:variant>
      <vt:variant>
        <vt:i4>0</vt:i4>
      </vt:variant>
      <vt:variant>
        <vt:i4>5</vt:i4>
      </vt:variant>
      <vt:variant>
        <vt:lpwstr/>
      </vt:variant>
      <vt:variant>
        <vt:lpwstr>_Toc190324721</vt:lpwstr>
      </vt:variant>
      <vt:variant>
        <vt:i4>1769524</vt:i4>
      </vt:variant>
      <vt:variant>
        <vt:i4>167</vt:i4>
      </vt:variant>
      <vt:variant>
        <vt:i4>0</vt:i4>
      </vt:variant>
      <vt:variant>
        <vt:i4>5</vt:i4>
      </vt:variant>
      <vt:variant>
        <vt:lpwstr/>
      </vt:variant>
      <vt:variant>
        <vt:lpwstr>_Toc190324720</vt:lpwstr>
      </vt:variant>
      <vt:variant>
        <vt:i4>1572916</vt:i4>
      </vt:variant>
      <vt:variant>
        <vt:i4>161</vt:i4>
      </vt:variant>
      <vt:variant>
        <vt:i4>0</vt:i4>
      </vt:variant>
      <vt:variant>
        <vt:i4>5</vt:i4>
      </vt:variant>
      <vt:variant>
        <vt:lpwstr/>
      </vt:variant>
      <vt:variant>
        <vt:lpwstr>_Toc190324719</vt:lpwstr>
      </vt:variant>
      <vt:variant>
        <vt:i4>1572916</vt:i4>
      </vt:variant>
      <vt:variant>
        <vt:i4>155</vt:i4>
      </vt:variant>
      <vt:variant>
        <vt:i4>0</vt:i4>
      </vt:variant>
      <vt:variant>
        <vt:i4>5</vt:i4>
      </vt:variant>
      <vt:variant>
        <vt:lpwstr/>
      </vt:variant>
      <vt:variant>
        <vt:lpwstr>_Toc190324718</vt:lpwstr>
      </vt:variant>
      <vt:variant>
        <vt:i4>1572916</vt:i4>
      </vt:variant>
      <vt:variant>
        <vt:i4>149</vt:i4>
      </vt:variant>
      <vt:variant>
        <vt:i4>0</vt:i4>
      </vt:variant>
      <vt:variant>
        <vt:i4>5</vt:i4>
      </vt:variant>
      <vt:variant>
        <vt:lpwstr/>
      </vt:variant>
      <vt:variant>
        <vt:lpwstr>_Toc190324717</vt:lpwstr>
      </vt:variant>
      <vt:variant>
        <vt:i4>1572916</vt:i4>
      </vt:variant>
      <vt:variant>
        <vt:i4>143</vt:i4>
      </vt:variant>
      <vt:variant>
        <vt:i4>0</vt:i4>
      </vt:variant>
      <vt:variant>
        <vt:i4>5</vt:i4>
      </vt:variant>
      <vt:variant>
        <vt:lpwstr/>
      </vt:variant>
      <vt:variant>
        <vt:lpwstr>_Toc190324716</vt:lpwstr>
      </vt:variant>
      <vt:variant>
        <vt:i4>1572916</vt:i4>
      </vt:variant>
      <vt:variant>
        <vt:i4>137</vt:i4>
      </vt:variant>
      <vt:variant>
        <vt:i4>0</vt:i4>
      </vt:variant>
      <vt:variant>
        <vt:i4>5</vt:i4>
      </vt:variant>
      <vt:variant>
        <vt:lpwstr/>
      </vt:variant>
      <vt:variant>
        <vt:lpwstr>_Toc190324715</vt:lpwstr>
      </vt:variant>
      <vt:variant>
        <vt:i4>1572916</vt:i4>
      </vt:variant>
      <vt:variant>
        <vt:i4>131</vt:i4>
      </vt:variant>
      <vt:variant>
        <vt:i4>0</vt:i4>
      </vt:variant>
      <vt:variant>
        <vt:i4>5</vt:i4>
      </vt:variant>
      <vt:variant>
        <vt:lpwstr/>
      </vt:variant>
      <vt:variant>
        <vt:lpwstr>_Toc190324714</vt:lpwstr>
      </vt:variant>
      <vt:variant>
        <vt:i4>1572916</vt:i4>
      </vt:variant>
      <vt:variant>
        <vt:i4>125</vt:i4>
      </vt:variant>
      <vt:variant>
        <vt:i4>0</vt:i4>
      </vt:variant>
      <vt:variant>
        <vt:i4>5</vt:i4>
      </vt:variant>
      <vt:variant>
        <vt:lpwstr/>
      </vt:variant>
      <vt:variant>
        <vt:lpwstr>_Toc190324713</vt:lpwstr>
      </vt:variant>
      <vt:variant>
        <vt:i4>1572916</vt:i4>
      </vt:variant>
      <vt:variant>
        <vt:i4>119</vt:i4>
      </vt:variant>
      <vt:variant>
        <vt:i4>0</vt:i4>
      </vt:variant>
      <vt:variant>
        <vt:i4>5</vt:i4>
      </vt:variant>
      <vt:variant>
        <vt:lpwstr/>
      </vt:variant>
      <vt:variant>
        <vt:lpwstr>_Toc190324712</vt:lpwstr>
      </vt:variant>
      <vt:variant>
        <vt:i4>1572916</vt:i4>
      </vt:variant>
      <vt:variant>
        <vt:i4>113</vt:i4>
      </vt:variant>
      <vt:variant>
        <vt:i4>0</vt:i4>
      </vt:variant>
      <vt:variant>
        <vt:i4>5</vt:i4>
      </vt:variant>
      <vt:variant>
        <vt:lpwstr/>
      </vt:variant>
      <vt:variant>
        <vt:lpwstr>_Toc190324711</vt:lpwstr>
      </vt:variant>
      <vt:variant>
        <vt:i4>1572916</vt:i4>
      </vt:variant>
      <vt:variant>
        <vt:i4>107</vt:i4>
      </vt:variant>
      <vt:variant>
        <vt:i4>0</vt:i4>
      </vt:variant>
      <vt:variant>
        <vt:i4>5</vt:i4>
      </vt:variant>
      <vt:variant>
        <vt:lpwstr/>
      </vt:variant>
      <vt:variant>
        <vt:lpwstr>_Toc190324710</vt:lpwstr>
      </vt:variant>
      <vt:variant>
        <vt:i4>1638452</vt:i4>
      </vt:variant>
      <vt:variant>
        <vt:i4>101</vt:i4>
      </vt:variant>
      <vt:variant>
        <vt:i4>0</vt:i4>
      </vt:variant>
      <vt:variant>
        <vt:i4>5</vt:i4>
      </vt:variant>
      <vt:variant>
        <vt:lpwstr/>
      </vt:variant>
      <vt:variant>
        <vt:lpwstr>_Toc190324709</vt:lpwstr>
      </vt:variant>
      <vt:variant>
        <vt:i4>1638452</vt:i4>
      </vt:variant>
      <vt:variant>
        <vt:i4>95</vt:i4>
      </vt:variant>
      <vt:variant>
        <vt:i4>0</vt:i4>
      </vt:variant>
      <vt:variant>
        <vt:i4>5</vt:i4>
      </vt:variant>
      <vt:variant>
        <vt:lpwstr/>
      </vt:variant>
      <vt:variant>
        <vt:lpwstr>_Toc190324708</vt:lpwstr>
      </vt:variant>
      <vt:variant>
        <vt:i4>1638452</vt:i4>
      </vt:variant>
      <vt:variant>
        <vt:i4>89</vt:i4>
      </vt:variant>
      <vt:variant>
        <vt:i4>0</vt:i4>
      </vt:variant>
      <vt:variant>
        <vt:i4>5</vt:i4>
      </vt:variant>
      <vt:variant>
        <vt:lpwstr/>
      </vt:variant>
      <vt:variant>
        <vt:lpwstr>_Toc190324707</vt:lpwstr>
      </vt:variant>
      <vt:variant>
        <vt:i4>1638452</vt:i4>
      </vt:variant>
      <vt:variant>
        <vt:i4>83</vt:i4>
      </vt:variant>
      <vt:variant>
        <vt:i4>0</vt:i4>
      </vt:variant>
      <vt:variant>
        <vt:i4>5</vt:i4>
      </vt:variant>
      <vt:variant>
        <vt:lpwstr/>
      </vt:variant>
      <vt:variant>
        <vt:lpwstr>_Toc190324706</vt:lpwstr>
      </vt:variant>
      <vt:variant>
        <vt:i4>1638452</vt:i4>
      </vt:variant>
      <vt:variant>
        <vt:i4>77</vt:i4>
      </vt:variant>
      <vt:variant>
        <vt:i4>0</vt:i4>
      </vt:variant>
      <vt:variant>
        <vt:i4>5</vt:i4>
      </vt:variant>
      <vt:variant>
        <vt:lpwstr/>
      </vt:variant>
      <vt:variant>
        <vt:lpwstr>_Toc190324705</vt:lpwstr>
      </vt:variant>
      <vt:variant>
        <vt:i4>1638452</vt:i4>
      </vt:variant>
      <vt:variant>
        <vt:i4>71</vt:i4>
      </vt:variant>
      <vt:variant>
        <vt:i4>0</vt:i4>
      </vt:variant>
      <vt:variant>
        <vt:i4>5</vt:i4>
      </vt:variant>
      <vt:variant>
        <vt:lpwstr/>
      </vt:variant>
      <vt:variant>
        <vt:lpwstr>_Toc190324704</vt:lpwstr>
      </vt:variant>
      <vt:variant>
        <vt:i4>1638452</vt:i4>
      </vt:variant>
      <vt:variant>
        <vt:i4>65</vt:i4>
      </vt:variant>
      <vt:variant>
        <vt:i4>0</vt:i4>
      </vt:variant>
      <vt:variant>
        <vt:i4>5</vt:i4>
      </vt:variant>
      <vt:variant>
        <vt:lpwstr/>
      </vt:variant>
      <vt:variant>
        <vt:lpwstr>_Toc190324703</vt:lpwstr>
      </vt:variant>
      <vt:variant>
        <vt:i4>1638452</vt:i4>
      </vt:variant>
      <vt:variant>
        <vt:i4>59</vt:i4>
      </vt:variant>
      <vt:variant>
        <vt:i4>0</vt:i4>
      </vt:variant>
      <vt:variant>
        <vt:i4>5</vt:i4>
      </vt:variant>
      <vt:variant>
        <vt:lpwstr/>
      </vt:variant>
      <vt:variant>
        <vt:lpwstr>_Toc190324702</vt:lpwstr>
      </vt:variant>
      <vt:variant>
        <vt:i4>1638452</vt:i4>
      </vt:variant>
      <vt:variant>
        <vt:i4>53</vt:i4>
      </vt:variant>
      <vt:variant>
        <vt:i4>0</vt:i4>
      </vt:variant>
      <vt:variant>
        <vt:i4>5</vt:i4>
      </vt:variant>
      <vt:variant>
        <vt:lpwstr/>
      </vt:variant>
      <vt:variant>
        <vt:lpwstr>_Toc190324701</vt:lpwstr>
      </vt:variant>
      <vt:variant>
        <vt:i4>1638452</vt:i4>
      </vt:variant>
      <vt:variant>
        <vt:i4>47</vt:i4>
      </vt:variant>
      <vt:variant>
        <vt:i4>0</vt:i4>
      </vt:variant>
      <vt:variant>
        <vt:i4>5</vt:i4>
      </vt:variant>
      <vt:variant>
        <vt:lpwstr/>
      </vt:variant>
      <vt:variant>
        <vt:lpwstr>_Toc190324700</vt:lpwstr>
      </vt:variant>
      <vt:variant>
        <vt:i4>1048629</vt:i4>
      </vt:variant>
      <vt:variant>
        <vt:i4>41</vt:i4>
      </vt:variant>
      <vt:variant>
        <vt:i4>0</vt:i4>
      </vt:variant>
      <vt:variant>
        <vt:i4>5</vt:i4>
      </vt:variant>
      <vt:variant>
        <vt:lpwstr/>
      </vt:variant>
      <vt:variant>
        <vt:lpwstr>_Toc190324699</vt:lpwstr>
      </vt:variant>
      <vt:variant>
        <vt:i4>1048629</vt:i4>
      </vt:variant>
      <vt:variant>
        <vt:i4>35</vt:i4>
      </vt:variant>
      <vt:variant>
        <vt:i4>0</vt:i4>
      </vt:variant>
      <vt:variant>
        <vt:i4>5</vt:i4>
      </vt:variant>
      <vt:variant>
        <vt:lpwstr/>
      </vt:variant>
      <vt:variant>
        <vt:lpwstr>_Toc190324698</vt:lpwstr>
      </vt:variant>
      <vt:variant>
        <vt:i4>1048629</vt:i4>
      </vt:variant>
      <vt:variant>
        <vt:i4>29</vt:i4>
      </vt:variant>
      <vt:variant>
        <vt:i4>0</vt:i4>
      </vt:variant>
      <vt:variant>
        <vt:i4>5</vt:i4>
      </vt:variant>
      <vt:variant>
        <vt:lpwstr/>
      </vt:variant>
      <vt:variant>
        <vt:lpwstr>_Toc190324697</vt:lpwstr>
      </vt:variant>
      <vt:variant>
        <vt:i4>1048629</vt:i4>
      </vt:variant>
      <vt:variant>
        <vt:i4>23</vt:i4>
      </vt:variant>
      <vt:variant>
        <vt:i4>0</vt:i4>
      </vt:variant>
      <vt:variant>
        <vt:i4>5</vt:i4>
      </vt:variant>
      <vt:variant>
        <vt:lpwstr/>
      </vt:variant>
      <vt:variant>
        <vt:lpwstr>_Toc190324696</vt:lpwstr>
      </vt:variant>
      <vt:variant>
        <vt:i4>1048629</vt:i4>
      </vt:variant>
      <vt:variant>
        <vt:i4>17</vt:i4>
      </vt:variant>
      <vt:variant>
        <vt:i4>0</vt:i4>
      </vt:variant>
      <vt:variant>
        <vt:i4>5</vt:i4>
      </vt:variant>
      <vt:variant>
        <vt:lpwstr/>
      </vt:variant>
      <vt:variant>
        <vt:lpwstr>_Toc190324695</vt:lpwstr>
      </vt:variant>
      <vt:variant>
        <vt:i4>1048629</vt:i4>
      </vt:variant>
      <vt:variant>
        <vt:i4>11</vt:i4>
      </vt:variant>
      <vt:variant>
        <vt:i4>0</vt:i4>
      </vt:variant>
      <vt:variant>
        <vt:i4>5</vt:i4>
      </vt:variant>
      <vt:variant>
        <vt:lpwstr/>
      </vt:variant>
      <vt:variant>
        <vt:lpwstr>_Toc190324694</vt:lpwstr>
      </vt:variant>
      <vt:variant>
        <vt:i4>1048629</vt:i4>
      </vt:variant>
      <vt:variant>
        <vt:i4>5</vt:i4>
      </vt:variant>
      <vt:variant>
        <vt:i4>0</vt:i4>
      </vt:variant>
      <vt:variant>
        <vt:i4>5</vt:i4>
      </vt:variant>
      <vt:variant>
        <vt:lpwstr/>
      </vt:variant>
      <vt:variant>
        <vt:lpwstr>_Toc190324693</vt:lpwstr>
      </vt:variant>
      <vt:variant>
        <vt:i4>7667765</vt:i4>
      </vt:variant>
      <vt:variant>
        <vt:i4>0</vt:i4>
      </vt:variant>
      <vt:variant>
        <vt:i4>0</vt:i4>
      </vt:variant>
      <vt:variant>
        <vt:i4>5</vt:i4>
      </vt:variant>
      <vt:variant>
        <vt:lpwstr>http://europac.regionguadeloupe.fr/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BECMONT</dc:creator>
  <cp:lastModifiedBy>Marion BECMONT</cp:lastModifiedBy>
  <cp:revision>38</cp:revision>
  <cp:lastPrinted>2025-01-31T17:15:00Z</cp:lastPrinted>
  <dcterms:created xsi:type="dcterms:W3CDTF">2025-06-27T15:18:00Z</dcterms:created>
  <dcterms:modified xsi:type="dcterms:W3CDTF">2025-07-02T13:39:00Z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0x0101006947F3A1A1D8374A94F5B4972CB77BE3</vt:lpwstr>
  </property>
  <property fmtid="{D5CDD505-2E9C-101B-9397-08002B2CF9AE}" pid="3" name="MediaServiceImageTags">
    <vt:lpwstr/>
  </property>
  <property fmtid="{D5CDD505-2E9C-101B-9397-08002B2CF9AE}" pid="4" name="Order">
    <vt:r8>325400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